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461" w:rsidRPr="00E103FF" w:rsidRDefault="001603A5" w:rsidP="00C41461">
      <w:pPr>
        <w:rPr>
          <w:sz w:val="26"/>
          <w:szCs w:val="26"/>
        </w:rPr>
      </w:pPr>
      <w:r w:rsidRPr="00E103F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-153035</wp:posOffset>
                </wp:positionH>
                <wp:positionV relativeFrom="paragraph">
                  <wp:posOffset>-494030</wp:posOffset>
                </wp:positionV>
                <wp:extent cx="6423025" cy="1565910"/>
                <wp:effectExtent l="0" t="0" r="15875" b="34290"/>
                <wp:wrapNone/>
                <wp:docPr id="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3025" cy="1565910"/>
                          <a:chOff x="1395" y="1283"/>
                          <a:chExt cx="10115" cy="2466"/>
                        </a:xfrm>
                      </wpg:grpSpPr>
                      <wps:wsp>
                        <wps:cNvPr id="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240" y="2038"/>
                            <a:ext cx="7270" cy="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1A3" w:rsidRDefault="002B61A3" w:rsidP="003E3441">
                              <w:pPr>
                                <w:jc w:val="center"/>
                                <w:rPr>
                                  <w:rFonts w:ascii="Tahoma" w:hAnsi="Tahoma"/>
                                  <w:lang w:val="en-US"/>
                                </w:rPr>
                              </w:pPr>
                              <w:r>
                                <w:rPr>
                                  <w:rFonts w:ascii="Tahoma" w:hAnsi="Tahoma"/>
                                  <w:lang w:val="be-BY"/>
                                </w:rPr>
                                <w:t>БЪЛГАРИЯ</w:t>
                              </w:r>
                              <w:r>
                                <w:rPr>
                                  <w:rFonts w:ascii="Tahoma" w:hAnsi="Tahoma"/>
                                  <w:lang w:val="en-US"/>
                                </w:rPr>
                                <w:t xml:space="preserve">, 8600 </w:t>
                              </w:r>
                              <w:r>
                                <w:rPr>
                                  <w:rFonts w:ascii="Tahoma" w:hAnsi="Tahoma"/>
                                  <w:lang w:val="be-BY"/>
                                </w:rPr>
                                <w:t>Ямбол</w:t>
                              </w:r>
                              <w:r>
                                <w:rPr>
                                  <w:rFonts w:ascii="Tahoma" w:hAnsi="Tahoma"/>
                                  <w:lang w:val="en-US"/>
                                </w:rPr>
                                <w:t xml:space="preserve">, </w:t>
                              </w:r>
                              <w:r>
                                <w:rPr>
                                  <w:rFonts w:ascii="Tahoma" w:hAnsi="Tahoma"/>
                                  <w:lang w:val="be-BY"/>
                                </w:rPr>
                                <w:t xml:space="preserve">ул. </w:t>
                              </w:r>
                              <w:r>
                                <w:rPr>
                                  <w:rFonts w:ascii="Tahoma" w:hAnsi="Tahoma"/>
                                </w:rPr>
                                <w:t>14</w:t>
                              </w:r>
                              <w:r>
                                <w:rPr>
                                  <w:rFonts w:ascii="Tahoma" w:hAnsi="Tahoma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</w:rPr>
                                <w:t>№</w:t>
                              </w:r>
                              <w:r>
                                <w:rPr>
                                  <w:rFonts w:ascii="Tahoma" w:hAnsi="Tahoma"/>
                                  <w:lang w:val="be-BY"/>
                                </w:rPr>
                                <w:t xml:space="preserve"> 22, </w:t>
                              </w:r>
                              <w:r>
                                <w:rPr>
                                  <w:rFonts w:ascii="Tahoma" w:hAnsi="Tahoma"/>
                                </w:rPr>
                                <w:t>кв. Индустриален</w:t>
                              </w:r>
                              <w:r>
                                <w:rPr>
                                  <w:rFonts w:ascii="Tahoma" w:hAnsi="Tahoma"/>
                                  <w:lang w:val="en-US"/>
                                </w:rPr>
                                <w:t xml:space="preserve">: </w:t>
                              </w:r>
                            </w:p>
                            <w:p w:rsidR="002B61A3" w:rsidRDefault="002B61A3" w:rsidP="003E3441">
                              <w:pPr>
                                <w:jc w:val="center"/>
                                <w:rPr>
                                  <w:rFonts w:ascii="Tahoma" w:hAnsi="Tahoma"/>
                                  <w:lang w:val="it-IT"/>
                                </w:rPr>
                              </w:pPr>
                              <w:r>
                                <w:rPr>
                                  <w:rFonts w:ascii="Tahoma" w:hAnsi="Tahoma"/>
                                </w:rPr>
                                <w:t>тел.: +3</w:t>
                              </w:r>
                              <w:r>
                                <w:rPr>
                                  <w:rFonts w:ascii="Tahoma" w:hAnsi="Tahoma"/>
                                  <w:lang w:val="it-IT"/>
                                </w:rPr>
                                <w:t xml:space="preserve">59 </w:t>
                              </w:r>
                              <w:r>
                                <w:rPr>
                                  <w:rFonts w:ascii="Tahoma" w:hAnsi="Tahoma"/>
                                </w:rPr>
                                <w:t>46</w:t>
                              </w:r>
                              <w:r>
                                <w:rPr>
                                  <w:rFonts w:ascii="Tahoma" w:hAnsi="Tahoma"/>
                                  <w:lang w:val="it-IT"/>
                                </w:rPr>
                                <w:t xml:space="preserve"> 68 33 18, </w:t>
                              </w:r>
                              <w:r>
                                <w:rPr>
                                  <w:rFonts w:ascii="Tahoma" w:hAnsi="Tahoma"/>
                                  <w:lang w:val="be-BY"/>
                                </w:rPr>
                                <w:t>факс</w:t>
                              </w:r>
                              <w:r>
                                <w:rPr>
                                  <w:rFonts w:ascii="Tahoma" w:hAnsi="Tahoma"/>
                                  <w:lang w:val="it-IT"/>
                                </w:rPr>
                                <w:t xml:space="preserve">: +359 </w:t>
                              </w:r>
                              <w:r>
                                <w:rPr>
                                  <w:rFonts w:ascii="Tahoma" w:hAnsi="Tahoma"/>
                                </w:rPr>
                                <w:t>46</w:t>
                              </w:r>
                              <w:r>
                                <w:rPr>
                                  <w:rFonts w:ascii="Tahoma" w:hAnsi="Tahoma"/>
                                  <w:lang w:val="it-IT"/>
                                </w:rPr>
                                <w:t xml:space="preserve"> 68 33 32;</w:t>
                              </w:r>
                            </w:p>
                            <w:p w:rsidR="002B61A3" w:rsidRDefault="002B61A3" w:rsidP="003E3441">
                              <w:pPr>
                                <w:jc w:val="center"/>
                                <w:rPr>
                                  <w:rFonts w:ascii="Tahoma" w:hAnsi="Tahoma"/>
                                  <w:b/>
                                </w:rPr>
                              </w:pPr>
                            </w:p>
                            <w:p w:rsidR="002B61A3" w:rsidRDefault="002B61A3" w:rsidP="003E3441">
                              <w:pPr>
                                <w:jc w:val="center"/>
                                <w:rPr>
                                  <w:rFonts w:ascii="Tahoma" w:hAnsi="Tahoma"/>
                                  <w:lang w:val="it-IT"/>
                                </w:rPr>
                              </w:pPr>
                              <w:r>
                                <w:rPr>
                                  <w:rFonts w:ascii="Tahoma" w:hAnsi="Tahoma"/>
                                  <w:lang w:val="it-IT"/>
                                </w:rPr>
                                <w:t>E-mail: tehnicheski_yambol@bella.bg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881" y="1283"/>
                            <a:ext cx="3168" cy="6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1A3" w:rsidRDefault="002B61A3" w:rsidP="003E34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395" y="3749"/>
                            <a:ext cx="10065" cy="0"/>
                          </a:xfrm>
                          <a:prstGeom prst="line">
                            <a:avLst/>
                          </a:prstGeom>
                          <a:noFill/>
                          <a:ln w="57150" cmpd="thinThick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-12.05pt;margin-top:-38.9pt;width:505.75pt;height:123.3pt;z-index:251657216" coordorigin="1395,1283" coordsize="10115,2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swQ3QMAAKMMAAAOAAAAZHJzL2Uyb0RvYy54bWzsV9tu4zYQfS/QfyD47kiUZd0QZZH4EhRI&#10;2wU2/QBaoi5YiVRJOnK66L93SMqKk7RNkQVaFFg/KKSGGs6cuZzJ5Ydj36EHJlUreI7JhY8R44Uo&#10;W17n+Jf73SLBSGnKS9oJznL8yBT+cPX9d5fjkLFANKIrmUSghKtsHHLcaD1knqeKhvVUXYiBcRBW&#10;QvZUw1bWXinpCNr7zgt8P/JGIctBioIpBW83ToivrP6qYoX+uaoU06jLMdim7VPa5948vatLmtWS&#10;Dk1bTGbQd1jR05bDpbOqDdUUHWT7SlXfFlIoUemLQvSeqKq2YNYH8Ib4L7y5leIwWF/qbKyHGSaA&#10;9gVO71Zb/PTwUaK2hNhhxGkPIbK3othAMw51Bidu5fBp+Cidf7C8E8VnBWLvpdzsa3cY7ccfRQnq&#10;6EELC82xkr1RAU6jo43A4xwBdtSogJdRGCz9YIVRATKyilYpmWJUNBBI8x1ZpiA34iBZuvgVzXb6&#10;nviETF8HYRQZsUczd7O1drLOuAYJp54wVV+H6aeGDsyGShnEJkyDE6b3xsEbcUSJg9UeMpgifYTX&#10;Bn0DjXLQIi7WDeU1u5ZSjA2jJVhHrDPGbNDvwmE2yih5C+swCCH5AbPAX1oLaHZCPA5iEFm4I99i&#10;PQNGs0EqfctEj8wixxLKydpJH+6UdtiejljzRdeWu7br7EbW+3Un0QOF0tvZ3xQOdX6s4+YwF+Yz&#10;p9G9AfvgDiMzltpS+pIS8OMmSBe7KIkX4S5cLdLYTxY+SW/SyA/TcLP73RhIwqxpy5Lxu5azU1mT&#10;8J+FeGowriBtYaMxx+kK0tL6dW69OnfSt78/c7JvNXS5ru1znMyHaGYiu+UluE0zTdvOrb3n5tsM&#10;BgxOfy0qkMsu9C6R9XF/BC3m5V6Uj5ARUkC8ILDQmmHRCPkbRiO0uRyrXw9UMoy6HzhkVUpCkxra&#10;bsJVHMBGnkv25xLKC1CVY42RW66166WHQbZ1Aze5PObiGqq+am2OPFllO4Ytu3+p/pav6i/9T+ov&#10;ThJor8961qn+liQCijT1F0XWuG/lZ/n9/1Z+E4d+q8LXLBieqtB2Y0fopikAj625GyuKI5/Gipn7&#10;LKPePw4wQjyjPvfJqf+9SX3zuLCMQ1tfT9RHYH6choU3iK8DGvk74pvpi2YdN2yxisnK0Go/lNAt&#10;m5bfw3z5+d38AXPgRBN/RRlw78SVr1nTT7fJNgkXYRBtF6G/2Syud+twEe1IvNosN+v1hjxnTcPF&#10;X8+axp4ZmDNScwMCtLk3SM0xmZkJTLBhVrMrOwlbLpymdjNqn+/tqaf/La7+AAAA//8DAFBLAwQU&#10;AAYACAAAACEA/ijsKuEAAAALAQAADwAAAGRycy9kb3ducmV2LnhtbEyPwUrDQBCG74LvsIzgrd2k&#10;1ibGbEop6qkItoJ4m2anSWh2N2S3Sfr2jie9zTAf/3x/vp5MKwbqfeOsgngegSBbOt3YSsHn4XWW&#10;gvABrcbWWVJwJQ/r4vYmx0y70X7QsA+V4BDrM1RQh9BlUvqyJoN+7jqyfDu53mDgta+k7nHkcNPK&#10;RRStpMHG8ocaO9rWVJ73F6PgbcRx8xC/DLvzaXv9Pjy+f+1iUur+bto8gwg0hT8YfvVZHQp2OrqL&#10;1V60CmaLZcwoD0nCHZh4SpMliCOjqzQFWeTyf4fiBwAA//8DAFBLAQItABQABgAIAAAAIQC2gziS&#10;/gAAAOEBAAATAAAAAAAAAAAAAAAAAAAAAABbQ29udGVudF9UeXBlc10ueG1sUEsBAi0AFAAGAAgA&#10;AAAhADj9If/WAAAAlAEAAAsAAAAAAAAAAAAAAAAALwEAAF9yZWxzLy5yZWxzUEsBAi0AFAAGAAgA&#10;AAAhANp+zBDdAwAAowwAAA4AAAAAAAAAAAAAAAAALgIAAGRycy9lMm9Eb2MueG1sUEsBAi0AFAAG&#10;AAgAAAAhAP4o7CrhAAAACwEAAA8AAAAAAAAAAAAAAAAANwYAAGRycy9kb3ducmV2LnhtbFBLBQYA&#10;AAAABAAEAPMAAABF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7" type="#_x0000_t202" style="position:absolute;left:4240;top:2038;width:7270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2B61A3" w:rsidRDefault="002B61A3" w:rsidP="003E3441">
                        <w:pPr>
                          <w:jc w:val="center"/>
                          <w:rPr>
                            <w:rFonts w:ascii="Tahoma" w:hAnsi="Tahoma"/>
                            <w:lang w:val="en-US"/>
                          </w:rPr>
                        </w:pPr>
                        <w:r>
                          <w:rPr>
                            <w:rFonts w:ascii="Tahoma" w:hAnsi="Tahoma"/>
                            <w:lang w:val="be-BY"/>
                          </w:rPr>
                          <w:t>БЪЛГАРИЯ</w:t>
                        </w:r>
                        <w:r>
                          <w:rPr>
                            <w:rFonts w:ascii="Tahoma" w:hAnsi="Tahoma"/>
                            <w:lang w:val="en-US"/>
                          </w:rPr>
                          <w:t xml:space="preserve">, 8600 </w:t>
                        </w:r>
                        <w:r>
                          <w:rPr>
                            <w:rFonts w:ascii="Tahoma" w:hAnsi="Tahoma"/>
                            <w:lang w:val="be-BY"/>
                          </w:rPr>
                          <w:t>Ямбол</w:t>
                        </w:r>
                        <w:r>
                          <w:rPr>
                            <w:rFonts w:ascii="Tahoma" w:hAnsi="Tahoma"/>
                            <w:lang w:val="en-US"/>
                          </w:rPr>
                          <w:t xml:space="preserve">, </w:t>
                        </w:r>
                        <w:r>
                          <w:rPr>
                            <w:rFonts w:ascii="Tahoma" w:hAnsi="Tahoma"/>
                            <w:lang w:val="be-BY"/>
                          </w:rPr>
                          <w:t xml:space="preserve">ул. </w:t>
                        </w:r>
                        <w:r>
                          <w:rPr>
                            <w:rFonts w:ascii="Tahoma" w:hAnsi="Tahoma"/>
                          </w:rPr>
                          <w:t>14</w:t>
                        </w:r>
                        <w:r>
                          <w:rPr>
                            <w:rFonts w:ascii="Tahoma" w:hAnsi="Tahoma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</w:rPr>
                          <w:t>№</w:t>
                        </w:r>
                        <w:r>
                          <w:rPr>
                            <w:rFonts w:ascii="Tahoma" w:hAnsi="Tahoma"/>
                            <w:lang w:val="be-BY"/>
                          </w:rPr>
                          <w:t xml:space="preserve"> 22, </w:t>
                        </w:r>
                        <w:r>
                          <w:rPr>
                            <w:rFonts w:ascii="Tahoma" w:hAnsi="Tahoma"/>
                          </w:rPr>
                          <w:t>кв. Индустриален</w:t>
                        </w:r>
                        <w:r>
                          <w:rPr>
                            <w:rFonts w:ascii="Tahoma" w:hAnsi="Tahoma"/>
                            <w:lang w:val="en-US"/>
                          </w:rPr>
                          <w:t xml:space="preserve">: </w:t>
                        </w:r>
                      </w:p>
                      <w:p w:rsidR="002B61A3" w:rsidRDefault="002B61A3" w:rsidP="003E3441">
                        <w:pPr>
                          <w:jc w:val="center"/>
                          <w:rPr>
                            <w:rFonts w:ascii="Tahoma" w:hAnsi="Tahoma"/>
                            <w:lang w:val="it-IT"/>
                          </w:rPr>
                        </w:pPr>
                        <w:r>
                          <w:rPr>
                            <w:rFonts w:ascii="Tahoma" w:hAnsi="Tahoma"/>
                          </w:rPr>
                          <w:t>тел.: +3</w:t>
                        </w:r>
                        <w:r>
                          <w:rPr>
                            <w:rFonts w:ascii="Tahoma" w:hAnsi="Tahoma"/>
                            <w:lang w:val="it-IT"/>
                          </w:rPr>
                          <w:t xml:space="preserve">59 </w:t>
                        </w:r>
                        <w:r>
                          <w:rPr>
                            <w:rFonts w:ascii="Tahoma" w:hAnsi="Tahoma"/>
                          </w:rPr>
                          <w:t>46</w:t>
                        </w:r>
                        <w:r>
                          <w:rPr>
                            <w:rFonts w:ascii="Tahoma" w:hAnsi="Tahoma"/>
                            <w:lang w:val="it-IT"/>
                          </w:rPr>
                          <w:t xml:space="preserve"> 68 33 18, </w:t>
                        </w:r>
                        <w:r>
                          <w:rPr>
                            <w:rFonts w:ascii="Tahoma" w:hAnsi="Tahoma"/>
                            <w:lang w:val="be-BY"/>
                          </w:rPr>
                          <w:t>факс</w:t>
                        </w:r>
                        <w:r>
                          <w:rPr>
                            <w:rFonts w:ascii="Tahoma" w:hAnsi="Tahoma"/>
                            <w:lang w:val="it-IT"/>
                          </w:rPr>
                          <w:t xml:space="preserve">: +359 </w:t>
                        </w:r>
                        <w:r>
                          <w:rPr>
                            <w:rFonts w:ascii="Tahoma" w:hAnsi="Tahoma"/>
                          </w:rPr>
                          <w:t>46</w:t>
                        </w:r>
                        <w:r>
                          <w:rPr>
                            <w:rFonts w:ascii="Tahoma" w:hAnsi="Tahoma"/>
                            <w:lang w:val="it-IT"/>
                          </w:rPr>
                          <w:t xml:space="preserve"> 68 33 32;</w:t>
                        </w:r>
                      </w:p>
                      <w:p w:rsidR="002B61A3" w:rsidRDefault="002B61A3" w:rsidP="003E3441">
                        <w:pPr>
                          <w:jc w:val="center"/>
                          <w:rPr>
                            <w:rFonts w:ascii="Tahoma" w:hAnsi="Tahoma"/>
                            <w:b/>
                          </w:rPr>
                        </w:pPr>
                      </w:p>
                      <w:p w:rsidR="002B61A3" w:rsidRDefault="002B61A3" w:rsidP="003E3441">
                        <w:pPr>
                          <w:jc w:val="center"/>
                          <w:rPr>
                            <w:rFonts w:ascii="Tahoma" w:hAnsi="Tahoma"/>
                            <w:lang w:val="it-IT"/>
                          </w:rPr>
                        </w:pPr>
                        <w:r>
                          <w:rPr>
                            <w:rFonts w:ascii="Tahoma" w:hAnsi="Tahoma"/>
                            <w:lang w:val="it-IT"/>
                          </w:rPr>
                          <w:t>E-mail: tehnicheski_yambol@bella.bg</w:t>
                        </w:r>
                      </w:p>
                    </w:txbxContent>
                  </v:textbox>
                </v:shape>
                <v:shape id="Text Box 9" o:spid="_x0000_s1028" type="#_x0000_t202" style="position:absolute;left:7881;top:1283;width:3168;height: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:rsidR="002B61A3" w:rsidRDefault="002B61A3" w:rsidP="003E3441"/>
                    </w:txbxContent>
                  </v:textbox>
                </v:shape>
                <v:line id="Line 10" o:spid="_x0000_s1029" style="position:absolute;visibility:visible;mso-wrap-style:square" from="1395,3749" to="11460,3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fo9wwAAANoAAAAPAAAAZHJzL2Rvd25yZXYueG1sRI9bawIx&#10;EIXfhf6HMELfaqJUsatRekGwiIi20NdhM+6u3UyWJOrWX2+Ego+Hc/k403lra3EiHyrHGvo9BYI4&#10;d6biQsP31+JpDCJEZIO1Y9LwRwHms4fOFDPjzryl0y4WIo1wyFBDGWOTSRnykiyGnmuIk7d33mJM&#10;0hfSeDyncVvLgVIjabHiRCixofeS8t/d0d4gw/3y+KNW/u1l/blR7cFfBh9aP3bb1wmISG28h//b&#10;S6PhGW5X0g2QsysAAAD//wMAUEsBAi0AFAAGAAgAAAAhANvh9svuAAAAhQEAABMAAAAAAAAAAAAA&#10;AAAAAAAAAFtDb250ZW50X1R5cGVzXS54bWxQSwECLQAUAAYACAAAACEAWvQsW78AAAAVAQAACwAA&#10;AAAAAAAAAAAAAAAfAQAAX3JlbHMvLnJlbHNQSwECLQAUAAYACAAAACEAH5X6PcMAAADaAAAADwAA&#10;AAAAAAAAAAAAAAAHAgAAZHJzL2Rvd25yZXYueG1sUEsFBgAAAAADAAMAtwAAAPcCAAAAAA==&#10;" strokeweight="4.5pt">
                  <v:stroke linestyle="thinThick"/>
                </v:line>
              </v:group>
            </w:pict>
          </mc:Fallback>
        </mc:AlternateContent>
      </w:r>
    </w:p>
    <w:p w:rsidR="00C41461" w:rsidRPr="00E103FF" w:rsidRDefault="00C41461" w:rsidP="00C41461">
      <w:pPr>
        <w:rPr>
          <w:sz w:val="26"/>
          <w:szCs w:val="26"/>
        </w:rPr>
      </w:pPr>
    </w:p>
    <w:p w:rsidR="00C41461" w:rsidRPr="00E103FF" w:rsidRDefault="00C41461" w:rsidP="00C41461">
      <w:pPr>
        <w:rPr>
          <w:sz w:val="26"/>
          <w:szCs w:val="26"/>
        </w:rPr>
      </w:pPr>
    </w:p>
    <w:p w:rsidR="00C41461" w:rsidRPr="00E103FF" w:rsidRDefault="00C41461" w:rsidP="00C41461">
      <w:pPr>
        <w:rPr>
          <w:sz w:val="26"/>
          <w:szCs w:val="26"/>
        </w:rPr>
      </w:pPr>
    </w:p>
    <w:p w:rsidR="00C41461" w:rsidRPr="00E103FF" w:rsidRDefault="00C41461" w:rsidP="00C41461">
      <w:pPr>
        <w:rPr>
          <w:sz w:val="26"/>
          <w:szCs w:val="26"/>
        </w:rPr>
      </w:pPr>
    </w:p>
    <w:p w:rsidR="00C41461" w:rsidRPr="00E103FF" w:rsidRDefault="00C41461" w:rsidP="00C41461">
      <w:pPr>
        <w:rPr>
          <w:sz w:val="26"/>
          <w:szCs w:val="26"/>
        </w:rPr>
      </w:pPr>
    </w:p>
    <w:p w:rsidR="00C41461" w:rsidRPr="00E103FF" w:rsidRDefault="00C41461" w:rsidP="00C41461">
      <w:pPr>
        <w:rPr>
          <w:sz w:val="26"/>
          <w:szCs w:val="26"/>
        </w:rPr>
      </w:pPr>
    </w:p>
    <w:p w:rsidR="006706E4" w:rsidRPr="00E103FF" w:rsidRDefault="006706E4" w:rsidP="006706E4">
      <w:pPr>
        <w:ind w:firstLine="540"/>
        <w:jc w:val="both"/>
        <w:rPr>
          <w:sz w:val="26"/>
          <w:szCs w:val="26"/>
        </w:rPr>
      </w:pPr>
    </w:p>
    <w:p w:rsidR="00643EA8" w:rsidRPr="00E103FF" w:rsidRDefault="00643EA8" w:rsidP="00643EA8">
      <w:pPr>
        <w:jc w:val="center"/>
        <w:rPr>
          <w:b/>
          <w:sz w:val="26"/>
          <w:szCs w:val="26"/>
        </w:rPr>
      </w:pPr>
      <w:r w:rsidRPr="00E103FF">
        <w:rPr>
          <w:b/>
          <w:sz w:val="26"/>
          <w:szCs w:val="26"/>
        </w:rPr>
        <w:t>ОБОСНОВКА НА ПРОГНОЗНИТЕ ЦЕНООБРАЗУВАЩИ ЕЛЕМЕНТИ</w:t>
      </w:r>
    </w:p>
    <w:p w:rsidR="003975A3" w:rsidRDefault="003975A3" w:rsidP="00643EA8">
      <w:pPr>
        <w:jc w:val="center"/>
        <w:rPr>
          <w:b/>
          <w:sz w:val="26"/>
          <w:szCs w:val="26"/>
        </w:rPr>
      </w:pPr>
    </w:p>
    <w:p w:rsidR="00643EA8" w:rsidRPr="00E103FF" w:rsidRDefault="00AA0817" w:rsidP="00643EA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ценовия период 01.07.201</w:t>
      </w:r>
      <w:r w:rsidR="00482AAE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– 30.06.20</w:t>
      </w:r>
      <w:r w:rsidR="00482AAE">
        <w:rPr>
          <w:b/>
          <w:sz w:val="26"/>
          <w:szCs w:val="26"/>
        </w:rPr>
        <w:t>20</w:t>
      </w:r>
      <w:r w:rsidR="00643EA8" w:rsidRPr="00E103FF">
        <w:rPr>
          <w:b/>
          <w:sz w:val="26"/>
          <w:szCs w:val="26"/>
        </w:rPr>
        <w:t>г.</w:t>
      </w:r>
    </w:p>
    <w:p w:rsidR="00643EA8" w:rsidRPr="00E103FF" w:rsidRDefault="00643EA8" w:rsidP="00643EA8">
      <w:pPr>
        <w:jc w:val="center"/>
        <w:rPr>
          <w:b/>
          <w:sz w:val="26"/>
          <w:szCs w:val="26"/>
        </w:rPr>
      </w:pPr>
    </w:p>
    <w:p w:rsidR="00643EA8" w:rsidRPr="00E103FF" w:rsidRDefault="00643EA8" w:rsidP="00643EA8">
      <w:pPr>
        <w:rPr>
          <w:sz w:val="26"/>
          <w:szCs w:val="26"/>
        </w:rPr>
      </w:pPr>
    </w:p>
    <w:p w:rsidR="00025027" w:rsidRPr="00E103FF" w:rsidRDefault="00025027" w:rsidP="00025027">
      <w:pPr>
        <w:ind w:firstLine="567"/>
        <w:jc w:val="both"/>
        <w:rPr>
          <w:sz w:val="26"/>
          <w:szCs w:val="26"/>
        </w:rPr>
      </w:pPr>
      <w:r w:rsidRPr="00E103FF">
        <w:rPr>
          <w:sz w:val="26"/>
          <w:szCs w:val="26"/>
        </w:rPr>
        <w:t xml:space="preserve">На площадката на </w:t>
      </w:r>
      <w:r w:rsidR="00CE42F4">
        <w:rPr>
          <w:sz w:val="26"/>
          <w:szCs w:val="26"/>
        </w:rPr>
        <w:t>Белла България</w:t>
      </w:r>
      <w:r w:rsidRPr="00E103FF">
        <w:rPr>
          <w:sz w:val="26"/>
          <w:szCs w:val="26"/>
        </w:rPr>
        <w:t xml:space="preserve"> АД</w:t>
      </w:r>
      <w:r w:rsidR="006A2459">
        <w:rPr>
          <w:sz w:val="26"/>
          <w:szCs w:val="26"/>
        </w:rPr>
        <w:t xml:space="preserve"> в гр. Ямбол</w:t>
      </w:r>
      <w:r w:rsidRPr="00E103FF">
        <w:rPr>
          <w:sz w:val="26"/>
          <w:szCs w:val="26"/>
        </w:rPr>
        <w:t xml:space="preserve"> е изградена система за високоефективно комбинирано производство на електрическа и топлинна енергия. </w:t>
      </w:r>
      <w:r w:rsidR="00432A1F">
        <w:rPr>
          <w:sz w:val="26"/>
          <w:szCs w:val="26"/>
        </w:rPr>
        <w:t xml:space="preserve">Общата инсталирана </w:t>
      </w:r>
      <w:r w:rsidR="00115FD6">
        <w:rPr>
          <w:sz w:val="26"/>
          <w:szCs w:val="26"/>
        </w:rPr>
        <w:t xml:space="preserve">електрическа </w:t>
      </w:r>
      <w:r w:rsidR="00432A1F">
        <w:rPr>
          <w:sz w:val="26"/>
          <w:szCs w:val="26"/>
        </w:rPr>
        <w:t>мощност на централата</w:t>
      </w:r>
      <w:r w:rsidR="00115FD6">
        <w:rPr>
          <w:sz w:val="26"/>
          <w:szCs w:val="26"/>
        </w:rPr>
        <w:t xml:space="preserve"> е 1,05</w:t>
      </w:r>
      <w:r w:rsidR="00115FD6">
        <w:rPr>
          <w:sz w:val="26"/>
          <w:szCs w:val="26"/>
          <w:lang w:val="en-US"/>
        </w:rPr>
        <w:t xml:space="preserve"> MW.</w:t>
      </w:r>
      <w:r w:rsidR="00432A1F">
        <w:rPr>
          <w:sz w:val="26"/>
          <w:szCs w:val="26"/>
        </w:rPr>
        <w:t xml:space="preserve"> </w:t>
      </w:r>
      <w:r w:rsidRPr="00E103FF">
        <w:rPr>
          <w:sz w:val="26"/>
          <w:szCs w:val="26"/>
        </w:rPr>
        <w:t>Комбинираното производство се осъществява чрез Ко</w:t>
      </w:r>
      <w:r>
        <w:rPr>
          <w:sz w:val="26"/>
          <w:szCs w:val="26"/>
        </w:rPr>
        <w:t>-</w:t>
      </w:r>
      <w:r w:rsidRPr="00E103FF">
        <w:rPr>
          <w:sz w:val="26"/>
          <w:szCs w:val="26"/>
        </w:rPr>
        <w:t>генератор тип Quanto C 1000 SPE. Произведената от инсталацията топлинна енергия е предназначена за собствено</w:t>
      </w:r>
      <w:r>
        <w:rPr>
          <w:sz w:val="26"/>
          <w:szCs w:val="26"/>
        </w:rPr>
        <w:t xml:space="preserve"> потребление, а приблизително </w:t>
      </w:r>
      <w:r w:rsidR="00CE42F4">
        <w:rPr>
          <w:sz w:val="26"/>
          <w:szCs w:val="26"/>
        </w:rPr>
        <w:t>100</w:t>
      </w:r>
      <w:r w:rsidRPr="00E103FF">
        <w:rPr>
          <w:sz w:val="26"/>
          <w:szCs w:val="26"/>
        </w:rPr>
        <w:t xml:space="preserve">% от </w:t>
      </w:r>
      <w:r w:rsidR="00CE42F4">
        <w:rPr>
          <w:sz w:val="26"/>
          <w:szCs w:val="26"/>
        </w:rPr>
        <w:t xml:space="preserve">нетната </w:t>
      </w:r>
      <w:r w:rsidRPr="00E103FF">
        <w:rPr>
          <w:sz w:val="26"/>
          <w:szCs w:val="26"/>
        </w:rPr>
        <w:t>електрическа енергия ще бъде продавана на ЕРП.</w:t>
      </w:r>
    </w:p>
    <w:p w:rsidR="00643EA8" w:rsidRDefault="00025027" w:rsidP="00643EA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Във връзка</w:t>
      </w:r>
      <w:r w:rsidR="00643EA8" w:rsidRPr="00E103F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 </w:t>
      </w:r>
      <w:r w:rsidR="0087238F">
        <w:rPr>
          <w:sz w:val="26"/>
          <w:szCs w:val="26"/>
        </w:rPr>
        <w:t xml:space="preserve">новия </w:t>
      </w:r>
      <w:r>
        <w:rPr>
          <w:sz w:val="26"/>
          <w:szCs w:val="26"/>
        </w:rPr>
        <w:t xml:space="preserve">ценови </w:t>
      </w:r>
      <w:r w:rsidR="00643EA8" w:rsidRPr="00E103FF">
        <w:rPr>
          <w:sz w:val="26"/>
          <w:szCs w:val="26"/>
        </w:rPr>
        <w:t>регулаторен период</w:t>
      </w:r>
      <w:r>
        <w:rPr>
          <w:sz w:val="26"/>
          <w:szCs w:val="26"/>
        </w:rPr>
        <w:t xml:space="preserve"> </w:t>
      </w:r>
      <w:r w:rsidRPr="008740BE">
        <w:rPr>
          <w:i/>
          <w:sz w:val="26"/>
          <w:szCs w:val="26"/>
        </w:rPr>
        <w:t>01.07.201</w:t>
      </w:r>
      <w:r w:rsidR="00B87293">
        <w:rPr>
          <w:i/>
          <w:sz w:val="26"/>
          <w:szCs w:val="26"/>
        </w:rPr>
        <w:t>9</w:t>
      </w:r>
      <w:r w:rsidRPr="008740BE">
        <w:rPr>
          <w:i/>
          <w:sz w:val="26"/>
          <w:szCs w:val="26"/>
        </w:rPr>
        <w:t xml:space="preserve"> – 30.06.20</w:t>
      </w:r>
      <w:r w:rsidR="00B87293">
        <w:rPr>
          <w:i/>
          <w:sz w:val="26"/>
          <w:szCs w:val="26"/>
        </w:rPr>
        <w:t>20</w:t>
      </w:r>
      <w:r w:rsidRPr="008740BE">
        <w:rPr>
          <w:i/>
          <w:sz w:val="26"/>
          <w:szCs w:val="26"/>
        </w:rPr>
        <w:t>г</w:t>
      </w:r>
      <w:r>
        <w:rPr>
          <w:sz w:val="26"/>
          <w:szCs w:val="26"/>
        </w:rPr>
        <w:t>.</w:t>
      </w:r>
      <w:r w:rsidR="00643EA8" w:rsidRPr="00E103FF">
        <w:rPr>
          <w:sz w:val="26"/>
          <w:szCs w:val="26"/>
        </w:rPr>
        <w:t xml:space="preserve">, фирмата </w:t>
      </w:r>
      <w:r w:rsidR="00313C2A">
        <w:rPr>
          <w:sz w:val="26"/>
          <w:szCs w:val="26"/>
        </w:rPr>
        <w:t xml:space="preserve">не </w:t>
      </w:r>
      <w:r w:rsidR="0087238F">
        <w:rPr>
          <w:sz w:val="26"/>
          <w:szCs w:val="26"/>
        </w:rPr>
        <w:t>предвижда</w:t>
      </w:r>
      <w:r w:rsidR="00643EA8" w:rsidRPr="00E103FF">
        <w:rPr>
          <w:sz w:val="26"/>
          <w:szCs w:val="26"/>
        </w:rPr>
        <w:t xml:space="preserve"> увеличение в производството на електрическа и топлинна енергия</w:t>
      </w:r>
      <w:r w:rsidR="00313C2A">
        <w:rPr>
          <w:sz w:val="26"/>
          <w:szCs w:val="26"/>
        </w:rPr>
        <w:t>.</w:t>
      </w:r>
      <w:r w:rsidR="00366E59">
        <w:rPr>
          <w:sz w:val="26"/>
          <w:szCs w:val="26"/>
        </w:rPr>
        <w:t xml:space="preserve"> П</w:t>
      </w:r>
      <w:r>
        <w:rPr>
          <w:sz w:val="26"/>
          <w:szCs w:val="26"/>
        </w:rPr>
        <w:t>рогнозира</w:t>
      </w:r>
      <w:r w:rsidR="00366E59">
        <w:rPr>
          <w:sz w:val="26"/>
          <w:szCs w:val="26"/>
        </w:rPr>
        <w:t xml:space="preserve"> се</w:t>
      </w:r>
      <w:r>
        <w:rPr>
          <w:sz w:val="26"/>
          <w:szCs w:val="26"/>
        </w:rPr>
        <w:t xml:space="preserve"> производството на електрическа енергия да достигне </w:t>
      </w:r>
      <w:r w:rsidR="00313C2A">
        <w:rPr>
          <w:sz w:val="26"/>
          <w:szCs w:val="26"/>
        </w:rPr>
        <w:t>7910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MWh</w:t>
      </w:r>
      <w:r w:rsidR="00643EA8" w:rsidRPr="00E103FF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 xml:space="preserve">, </w:t>
      </w:r>
      <w:r>
        <w:rPr>
          <w:sz w:val="26"/>
          <w:szCs w:val="26"/>
        </w:rPr>
        <w:t>което е</w:t>
      </w:r>
      <w:r w:rsidR="00643EA8" w:rsidRPr="00E103FF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 </w:t>
      </w:r>
      <w:r w:rsidR="00313C2A">
        <w:rPr>
          <w:sz w:val="26"/>
          <w:szCs w:val="26"/>
        </w:rPr>
        <w:t>45</w:t>
      </w:r>
      <w:r w:rsidR="00243FEB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 xml:space="preserve">MWh </w:t>
      </w:r>
      <w:r w:rsidR="00313C2A">
        <w:rPr>
          <w:sz w:val="26"/>
          <w:szCs w:val="26"/>
        </w:rPr>
        <w:t>по-малко</w:t>
      </w:r>
      <w:r w:rsidR="00643EA8" w:rsidRPr="00E103FF">
        <w:rPr>
          <w:sz w:val="26"/>
          <w:szCs w:val="26"/>
        </w:rPr>
        <w:t xml:space="preserve"> спрямо отче</w:t>
      </w:r>
      <w:r>
        <w:rPr>
          <w:sz w:val="26"/>
          <w:szCs w:val="26"/>
        </w:rPr>
        <w:t>тния ценови пери</w:t>
      </w:r>
      <w:r w:rsidR="00243FEB">
        <w:rPr>
          <w:sz w:val="26"/>
          <w:szCs w:val="26"/>
        </w:rPr>
        <w:t xml:space="preserve">од </w:t>
      </w:r>
      <w:r w:rsidR="00243FEB" w:rsidRPr="002B61A3">
        <w:rPr>
          <w:i/>
          <w:sz w:val="26"/>
          <w:szCs w:val="26"/>
        </w:rPr>
        <w:t>01.07.201</w:t>
      </w:r>
      <w:r w:rsidR="00313C2A">
        <w:rPr>
          <w:i/>
          <w:sz w:val="26"/>
          <w:szCs w:val="26"/>
        </w:rPr>
        <w:t>8</w:t>
      </w:r>
      <w:r w:rsidR="00243FEB" w:rsidRPr="002B61A3">
        <w:rPr>
          <w:i/>
          <w:sz w:val="26"/>
          <w:szCs w:val="26"/>
        </w:rPr>
        <w:t>г. до 30.06.201</w:t>
      </w:r>
      <w:r w:rsidR="00313C2A">
        <w:rPr>
          <w:i/>
          <w:sz w:val="26"/>
          <w:szCs w:val="26"/>
        </w:rPr>
        <w:t>9</w:t>
      </w:r>
      <w:r w:rsidR="00643EA8" w:rsidRPr="002B61A3">
        <w:rPr>
          <w:i/>
          <w:sz w:val="26"/>
          <w:szCs w:val="26"/>
        </w:rPr>
        <w:t>г</w:t>
      </w:r>
      <w:r w:rsidR="00643EA8" w:rsidRPr="00E103FF">
        <w:rPr>
          <w:sz w:val="26"/>
          <w:szCs w:val="26"/>
        </w:rPr>
        <w:t>.</w:t>
      </w:r>
      <w:r>
        <w:rPr>
          <w:sz w:val="26"/>
          <w:szCs w:val="26"/>
        </w:rPr>
        <w:t xml:space="preserve"> или </w:t>
      </w:r>
      <w:r w:rsidR="00313C2A">
        <w:rPr>
          <w:sz w:val="26"/>
          <w:szCs w:val="26"/>
        </w:rPr>
        <w:t>-0,56</w:t>
      </w:r>
      <w:r w:rsidRPr="00E103FF">
        <w:rPr>
          <w:sz w:val="26"/>
          <w:szCs w:val="26"/>
        </w:rPr>
        <w:t>%</w:t>
      </w:r>
      <w:r>
        <w:rPr>
          <w:sz w:val="26"/>
          <w:szCs w:val="26"/>
        </w:rPr>
        <w:t xml:space="preserve"> </w:t>
      </w:r>
      <w:r w:rsidR="00313C2A">
        <w:rPr>
          <w:sz w:val="26"/>
          <w:szCs w:val="26"/>
        </w:rPr>
        <w:t>намаление</w:t>
      </w:r>
      <w:r w:rsidR="00643EA8" w:rsidRPr="00E103FF">
        <w:rPr>
          <w:sz w:val="26"/>
          <w:szCs w:val="26"/>
        </w:rPr>
        <w:t xml:space="preserve">, а </w:t>
      </w:r>
      <w:r w:rsidR="0087238F">
        <w:rPr>
          <w:sz w:val="26"/>
          <w:szCs w:val="26"/>
        </w:rPr>
        <w:t>прогнозираното</w:t>
      </w:r>
      <w:r>
        <w:rPr>
          <w:sz w:val="26"/>
          <w:szCs w:val="26"/>
        </w:rPr>
        <w:t xml:space="preserve"> </w:t>
      </w:r>
      <w:r w:rsidR="0087238F">
        <w:rPr>
          <w:sz w:val="26"/>
          <w:szCs w:val="26"/>
        </w:rPr>
        <w:t>производство</w:t>
      </w:r>
      <w:r>
        <w:rPr>
          <w:sz w:val="26"/>
          <w:szCs w:val="26"/>
        </w:rPr>
        <w:t xml:space="preserve"> </w:t>
      </w:r>
      <w:r w:rsidR="0087238F">
        <w:rPr>
          <w:sz w:val="26"/>
          <w:szCs w:val="26"/>
        </w:rPr>
        <w:t xml:space="preserve">на </w:t>
      </w:r>
      <w:r w:rsidR="00643EA8" w:rsidRPr="00E103FF">
        <w:rPr>
          <w:sz w:val="26"/>
          <w:szCs w:val="26"/>
        </w:rPr>
        <w:t xml:space="preserve">топлинната енергия </w:t>
      </w:r>
      <w:r>
        <w:rPr>
          <w:sz w:val="26"/>
          <w:szCs w:val="26"/>
        </w:rPr>
        <w:t xml:space="preserve">се </w:t>
      </w:r>
      <w:r w:rsidR="0087238F">
        <w:rPr>
          <w:sz w:val="26"/>
          <w:szCs w:val="26"/>
        </w:rPr>
        <w:t>равнява</w:t>
      </w:r>
      <w:r>
        <w:rPr>
          <w:sz w:val="26"/>
          <w:szCs w:val="26"/>
        </w:rPr>
        <w:t xml:space="preserve"> на </w:t>
      </w:r>
      <w:r w:rsidR="00313C2A">
        <w:rPr>
          <w:sz w:val="26"/>
          <w:szCs w:val="26"/>
        </w:rPr>
        <w:t>8337</w:t>
      </w:r>
      <w:r w:rsidR="00243FEB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MWh</w:t>
      </w:r>
      <w:r>
        <w:rPr>
          <w:sz w:val="26"/>
          <w:szCs w:val="26"/>
        </w:rPr>
        <w:t>, което е с</w:t>
      </w:r>
      <w:r w:rsidR="00366E59">
        <w:rPr>
          <w:sz w:val="26"/>
          <w:szCs w:val="26"/>
        </w:rPr>
        <w:t>ъс</w:t>
      </w:r>
      <w:r>
        <w:rPr>
          <w:sz w:val="26"/>
          <w:szCs w:val="26"/>
        </w:rPr>
        <w:t xml:space="preserve"> </w:t>
      </w:r>
      <w:r w:rsidR="00313C2A">
        <w:rPr>
          <w:sz w:val="26"/>
          <w:szCs w:val="26"/>
        </w:rPr>
        <w:t>156</w:t>
      </w:r>
      <w:r w:rsidR="00243FEB">
        <w:rPr>
          <w:sz w:val="26"/>
          <w:szCs w:val="26"/>
        </w:rPr>
        <w:t xml:space="preserve"> </w:t>
      </w:r>
      <w:r w:rsidR="0087238F">
        <w:rPr>
          <w:sz w:val="26"/>
          <w:szCs w:val="26"/>
          <w:lang w:val="en-US"/>
        </w:rPr>
        <w:t xml:space="preserve">MWh </w:t>
      </w:r>
      <w:r w:rsidR="00313C2A">
        <w:rPr>
          <w:sz w:val="26"/>
          <w:szCs w:val="26"/>
        </w:rPr>
        <w:t>по-малко</w:t>
      </w:r>
      <w:r w:rsidR="0087238F">
        <w:rPr>
          <w:sz w:val="26"/>
          <w:szCs w:val="26"/>
        </w:rPr>
        <w:t xml:space="preserve"> от отчетния ценови период или </w:t>
      </w:r>
      <w:r w:rsidR="00313C2A">
        <w:rPr>
          <w:sz w:val="26"/>
          <w:szCs w:val="26"/>
        </w:rPr>
        <w:t>-1,84</w:t>
      </w:r>
      <w:r w:rsidR="0087238F">
        <w:rPr>
          <w:sz w:val="26"/>
          <w:szCs w:val="26"/>
        </w:rPr>
        <w:t>%.</w:t>
      </w:r>
      <w:r>
        <w:rPr>
          <w:sz w:val="26"/>
          <w:szCs w:val="26"/>
        </w:rPr>
        <w:t xml:space="preserve"> </w:t>
      </w:r>
      <w:r w:rsidR="000F651B">
        <w:rPr>
          <w:sz w:val="26"/>
          <w:szCs w:val="26"/>
        </w:rPr>
        <w:t>(</w:t>
      </w:r>
      <w:r w:rsidR="000F651B" w:rsidRPr="00462AD2">
        <w:rPr>
          <w:b/>
          <w:i/>
          <w:szCs w:val="26"/>
        </w:rPr>
        <w:t>фиг.1</w:t>
      </w:r>
      <w:r w:rsidR="000F651B" w:rsidRPr="00462AD2">
        <w:rPr>
          <w:sz w:val="28"/>
          <w:szCs w:val="26"/>
        </w:rPr>
        <w:t>)</w:t>
      </w:r>
      <w:r w:rsidR="00643EA8" w:rsidRPr="00462AD2">
        <w:rPr>
          <w:sz w:val="28"/>
          <w:szCs w:val="26"/>
        </w:rPr>
        <w:t>.</w:t>
      </w:r>
      <w:r w:rsidR="00925DF3">
        <w:rPr>
          <w:sz w:val="28"/>
          <w:szCs w:val="26"/>
        </w:rPr>
        <w:t xml:space="preserve"> </w:t>
      </w:r>
      <w:r w:rsidR="00313C2A">
        <w:rPr>
          <w:sz w:val="26"/>
          <w:szCs w:val="26"/>
        </w:rPr>
        <w:t>Намалението</w:t>
      </w:r>
      <w:r w:rsidR="00925DF3" w:rsidRPr="00344D5F">
        <w:rPr>
          <w:sz w:val="26"/>
          <w:szCs w:val="26"/>
        </w:rPr>
        <w:t xml:space="preserve"> се дължи на по-</w:t>
      </w:r>
      <w:r w:rsidR="00DB64C4">
        <w:rPr>
          <w:sz w:val="26"/>
          <w:szCs w:val="26"/>
        </w:rPr>
        <w:t>малък</w:t>
      </w:r>
      <w:r w:rsidR="00925DF3" w:rsidRPr="00344D5F">
        <w:rPr>
          <w:sz w:val="26"/>
          <w:szCs w:val="26"/>
        </w:rPr>
        <w:t xml:space="preserve"> брой </w:t>
      </w:r>
      <w:r w:rsidR="000A36FC">
        <w:rPr>
          <w:sz w:val="26"/>
          <w:szCs w:val="26"/>
        </w:rPr>
        <w:t xml:space="preserve">работни </w:t>
      </w:r>
      <w:r w:rsidR="00925DF3" w:rsidRPr="00344D5F">
        <w:rPr>
          <w:sz w:val="26"/>
          <w:szCs w:val="26"/>
        </w:rPr>
        <w:t>часове на съоръжението</w:t>
      </w:r>
      <w:r w:rsidR="00243FEB">
        <w:rPr>
          <w:sz w:val="26"/>
          <w:szCs w:val="26"/>
        </w:rPr>
        <w:t xml:space="preserve"> </w:t>
      </w:r>
      <w:r w:rsidR="000A36FC">
        <w:rPr>
          <w:sz w:val="26"/>
          <w:szCs w:val="26"/>
        </w:rPr>
        <w:t>заложени в прогноз</w:t>
      </w:r>
      <w:r w:rsidR="00934730">
        <w:rPr>
          <w:sz w:val="26"/>
          <w:szCs w:val="26"/>
        </w:rPr>
        <w:t>а</w:t>
      </w:r>
      <w:r w:rsidR="000A36FC">
        <w:rPr>
          <w:sz w:val="26"/>
          <w:szCs w:val="26"/>
        </w:rPr>
        <w:t>т</w:t>
      </w:r>
      <w:r w:rsidR="00934730">
        <w:rPr>
          <w:sz w:val="26"/>
          <w:szCs w:val="26"/>
        </w:rPr>
        <w:t>а</w:t>
      </w:r>
      <w:r w:rsidR="00925DF3" w:rsidRPr="00344D5F">
        <w:rPr>
          <w:sz w:val="26"/>
          <w:szCs w:val="26"/>
        </w:rPr>
        <w:t>,</w:t>
      </w:r>
      <w:r w:rsidR="000A36FC">
        <w:rPr>
          <w:sz w:val="26"/>
          <w:szCs w:val="26"/>
        </w:rPr>
        <w:t xml:space="preserve"> </w:t>
      </w:r>
      <w:r w:rsidR="000A36FC" w:rsidRPr="00DB64C4">
        <w:rPr>
          <w:sz w:val="26"/>
          <w:szCs w:val="26"/>
        </w:rPr>
        <w:t>тъй</w:t>
      </w:r>
      <w:r w:rsidR="000A36FC">
        <w:rPr>
          <w:sz w:val="26"/>
          <w:szCs w:val="26"/>
        </w:rPr>
        <w:t xml:space="preserve"> като</w:t>
      </w:r>
      <w:r w:rsidR="00925DF3" w:rsidRPr="00344D5F">
        <w:rPr>
          <w:sz w:val="26"/>
          <w:szCs w:val="26"/>
        </w:rPr>
        <w:t xml:space="preserve"> </w:t>
      </w:r>
      <w:r w:rsidR="000A36FC">
        <w:rPr>
          <w:sz w:val="26"/>
          <w:szCs w:val="26"/>
        </w:rPr>
        <w:t>през</w:t>
      </w:r>
      <w:r w:rsidR="00DB64C4">
        <w:rPr>
          <w:sz w:val="26"/>
          <w:szCs w:val="26"/>
        </w:rPr>
        <w:t xml:space="preserve"> месец 01.2020г.</w:t>
      </w:r>
      <w:r w:rsidR="000A36FC">
        <w:rPr>
          <w:sz w:val="26"/>
          <w:szCs w:val="26"/>
        </w:rPr>
        <w:t xml:space="preserve"> </w:t>
      </w:r>
      <w:r w:rsidR="00DB64C4">
        <w:rPr>
          <w:sz w:val="26"/>
          <w:szCs w:val="26"/>
        </w:rPr>
        <w:t>фирма Белла България АД планира да извърши основен ремонт на двигателя на Ко-генератора</w:t>
      </w:r>
      <w:r w:rsidR="000A36FC">
        <w:rPr>
          <w:sz w:val="26"/>
          <w:szCs w:val="26"/>
        </w:rPr>
        <w:t>.</w:t>
      </w:r>
    </w:p>
    <w:p w:rsidR="000A36FC" w:rsidRDefault="000A36FC" w:rsidP="00643EA8">
      <w:pPr>
        <w:ind w:firstLine="567"/>
        <w:jc w:val="both"/>
        <w:rPr>
          <w:sz w:val="26"/>
          <w:szCs w:val="26"/>
        </w:rPr>
      </w:pPr>
    </w:p>
    <w:p w:rsidR="00E557B6" w:rsidRDefault="00B0599D" w:rsidP="00E557B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2684E964">
            <wp:extent cx="5278755" cy="31432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314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57B6" w:rsidRPr="000F651B" w:rsidRDefault="000F651B" w:rsidP="000F651B">
      <w:pPr>
        <w:jc w:val="center"/>
        <w:rPr>
          <w:b/>
          <w:i/>
          <w:szCs w:val="26"/>
        </w:rPr>
      </w:pPr>
      <w:r w:rsidRPr="000F651B">
        <w:rPr>
          <w:b/>
          <w:i/>
          <w:szCs w:val="26"/>
        </w:rPr>
        <w:t>Фиг. 1</w:t>
      </w:r>
    </w:p>
    <w:p w:rsidR="008E7EC0" w:rsidRDefault="00DB64C4" w:rsidP="00643EA8">
      <w:pPr>
        <w:ind w:firstLine="567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>В тази връзка фирмата п</w:t>
      </w:r>
      <w:r w:rsidR="008E7EC0">
        <w:rPr>
          <w:sz w:val="26"/>
          <w:szCs w:val="26"/>
        </w:rPr>
        <w:t xml:space="preserve">редвижда </w:t>
      </w:r>
      <w:r>
        <w:rPr>
          <w:sz w:val="26"/>
          <w:szCs w:val="26"/>
        </w:rPr>
        <w:t>намаление</w:t>
      </w:r>
      <w:r w:rsidR="008E7EC0">
        <w:rPr>
          <w:sz w:val="26"/>
          <w:szCs w:val="26"/>
        </w:rPr>
        <w:t xml:space="preserve"> на количеството реализирана електрическа енергия, в т.ч. продадена на ЕРД с </w:t>
      </w:r>
      <w:r>
        <w:rPr>
          <w:sz w:val="26"/>
          <w:szCs w:val="26"/>
        </w:rPr>
        <w:t>-0,84</w:t>
      </w:r>
      <w:r w:rsidR="008E7EC0">
        <w:rPr>
          <w:sz w:val="26"/>
          <w:szCs w:val="26"/>
        </w:rPr>
        <w:t xml:space="preserve">% или </w:t>
      </w:r>
      <w:r w:rsidR="00E95169">
        <w:rPr>
          <w:sz w:val="26"/>
          <w:szCs w:val="26"/>
        </w:rPr>
        <w:t>7547</w:t>
      </w:r>
      <w:r w:rsidR="000A36FC">
        <w:rPr>
          <w:sz w:val="26"/>
          <w:szCs w:val="26"/>
        </w:rPr>
        <w:t xml:space="preserve"> </w:t>
      </w:r>
      <w:r w:rsidR="008E7EC0">
        <w:rPr>
          <w:sz w:val="26"/>
          <w:szCs w:val="26"/>
          <w:lang w:val="en-US"/>
        </w:rPr>
        <w:t>MWh.</w:t>
      </w:r>
    </w:p>
    <w:p w:rsidR="00BA1B1A" w:rsidRPr="009547B4" w:rsidRDefault="008D617B" w:rsidP="00643EA8">
      <w:pPr>
        <w:ind w:firstLine="567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lastRenderedPageBreak/>
        <w:t xml:space="preserve">През </w:t>
      </w:r>
      <w:r w:rsidR="00E95169">
        <w:rPr>
          <w:sz w:val="26"/>
          <w:szCs w:val="26"/>
        </w:rPr>
        <w:t xml:space="preserve">новия ценови период фирмата планира да извърши основен ремонт на двигателя, който се </w:t>
      </w:r>
      <w:r w:rsidR="0025633F">
        <w:rPr>
          <w:sz w:val="26"/>
          <w:szCs w:val="26"/>
        </w:rPr>
        <w:t>осъществява</w:t>
      </w:r>
      <w:r w:rsidR="00E95169">
        <w:rPr>
          <w:sz w:val="26"/>
          <w:szCs w:val="26"/>
        </w:rPr>
        <w:t xml:space="preserve"> на </w:t>
      </w:r>
      <w:r w:rsidR="0025633F">
        <w:rPr>
          <w:sz w:val="26"/>
          <w:szCs w:val="26"/>
        </w:rPr>
        <w:t xml:space="preserve">всеки </w:t>
      </w:r>
      <w:r w:rsidR="00E95169">
        <w:rPr>
          <w:sz w:val="26"/>
          <w:szCs w:val="26"/>
        </w:rPr>
        <w:t>80 000 работни часа по препоръка на производителя. Стойността на ремонта по бюджетна оферта от фирма Елтрак България ЕООД е 415 738,44 лв без ДДС, като в тази сума не са включени смяната на обгорели кабели и други непредвидени разходи, които ще възникнат по време на ремонта.</w:t>
      </w:r>
    </w:p>
    <w:p w:rsidR="00387898" w:rsidRPr="00DB12A3" w:rsidRDefault="00643EA8" w:rsidP="00DB12A3">
      <w:pPr>
        <w:ind w:firstLine="567"/>
        <w:jc w:val="both"/>
        <w:rPr>
          <w:sz w:val="26"/>
          <w:szCs w:val="26"/>
        </w:rPr>
      </w:pPr>
      <w:r w:rsidRPr="00DB12A3">
        <w:rPr>
          <w:sz w:val="26"/>
          <w:szCs w:val="26"/>
        </w:rPr>
        <w:t xml:space="preserve">Прогнозираните </w:t>
      </w:r>
      <w:r w:rsidR="004F7158" w:rsidRPr="00DB12A3">
        <w:rPr>
          <w:sz w:val="26"/>
          <w:szCs w:val="26"/>
        </w:rPr>
        <w:t xml:space="preserve">УСЛОВНО-ПОСТОЯННИ РАЗХОДИ </w:t>
      </w:r>
      <w:r w:rsidRPr="00DB12A3">
        <w:rPr>
          <w:sz w:val="26"/>
          <w:szCs w:val="26"/>
        </w:rPr>
        <w:t xml:space="preserve">за дейността </w:t>
      </w:r>
      <w:r w:rsidR="004F7158" w:rsidRPr="00DB12A3">
        <w:rPr>
          <w:sz w:val="26"/>
          <w:szCs w:val="26"/>
        </w:rPr>
        <w:t xml:space="preserve">през новия ценови период </w:t>
      </w:r>
      <w:r w:rsidR="00FA22F8">
        <w:rPr>
          <w:sz w:val="26"/>
          <w:szCs w:val="26"/>
        </w:rPr>
        <w:t>са</w:t>
      </w:r>
      <w:r w:rsidR="004F7158" w:rsidRPr="00DB12A3">
        <w:rPr>
          <w:sz w:val="26"/>
          <w:szCs w:val="26"/>
        </w:rPr>
        <w:t xml:space="preserve"> с </w:t>
      </w:r>
      <w:r w:rsidR="00E95169">
        <w:rPr>
          <w:sz w:val="26"/>
          <w:szCs w:val="26"/>
        </w:rPr>
        <w:t>1</w:t>
      </w:r>
      <w:r w:rsidR="004F7158" w:rsidRPr="00DB12A3">
        <w:rPr>
          <w:sz w:val="26"/>
          <w:szCs w:val="26"/>
        </w:rPr>
        <w:t xml:space="preserve">% </w:t>
      </w:r>
      <w:r w:rsidR="00FA22F8">
        <w:rPr>
          <w:sz w:val="26"/>
          <w:szCs w:val="26"/>
        </w:rPr>
        <w:t xml:space="preserve">по-високи </w:t>
      </w:r>
      <w:r w:rsidR="004F7158" w:rsidRPr="00DB12A3">
        <w:rPr>
          <w:sz w:val="26"/>
          <w:szCs w:val="26"/>
        </w:rPr>
        <w:t>спрямо отчетния ценови период</w:t>
      </w:r>
      <w:r w:rsidR="00DE6FDF" w:rsidRPr="00DB12A3">
        <w:rPr>
          <w:sz w:val="26"/>
          <w:szCs w:val="26"/>
        </w:rPr>
        <w:t xml:space="preserve"> 01.07.201</w:t>
      </w:r>
      <w:r w:rsidR="00E95169">
        <w:rPr>
          <w:sz w:val="26"/>
          <w:szCs w:val="26"/>
        </w:rPr>
        <w:t>8</w:t>
      </w:r>
      <w:r w:rsidR="00DE6FDF" w:rsidRPr="00DB12A3">
        <w:rPr>
          <w:sz w:val="26"/>
          <w:szCs w:val="26"/>
        </w:rPr>
        <w:t>-30.06.201</w:t>
      </w:r>
      <w:r w:rsidR="00E95169">
        <w:rPr>
          <w:sz w:val="26"/>
          <w:szCs w:val="26"/>
        </w:rPr>
        <w:t>9</w:t>
      </w:r>
      <w:r w:rsidR="00DE6FDF" w:rsidRPr="00DB12A3">
        <w:rPr>
          <w:sz w:val="26"/>
          <w:szCs w:val="26"/>
        </w:rPr>
        <w:t>г</w:t>
      </w:r>
      <w:r w:rsidRPr="00DB12A3">
        <w:rPr>
          <w:sz w:val="26"/>
          <w:szCs w:val="26"/>
        </w:rPr>
        <w:t xml:space="preserve">. </w:t>
      </w:r>
      <w:r w:rsidR="00656B97" w:rsidRPr="00DB12A3">
        <w:rPr>
          <w:sz w:val="26"/>
          <w:szCs w:val="26"/>
        </w:rPr>
        <w:t>Про</w:t>
      </w:r>
      <w:r w:rsidR="002B61A3" w:rsidRPr="00DB12A3">
        <w:rPr>
          <w:sz w:val="26"/>
          <w:szCs w:val="26"/>
        </w:rPr>
        <w:t>мяната</w:t>
      </w:r>
      <w:r w:rsidRPr="00DB12A3">
        <w:rPr>
          <w:sz w:val="26"/>
          <w:szCs w:val="26"/>
        </w:rPr>
        <w:t xml:space="preserve"> на тези разходи се </w:t>
      </w:r>
      <w:r w:rsidR="000B631C" w:rsidRPr="00DB12A3">
        <w:rPr>
          <w:sz w:val="26"/>
          <w:szCs w:val="26"/>
        </w:rPr>
        <w:t xml:space="preserve">дължи </w:t>
      </w:r>
      <w:r w:rsidR="003D3396" w:rsidRPr="00DB12A3">
        <w:rPr>
          <w:sz w:val="26"/>
          <w:szCs w:val="26"/>
        </w:rPr>
        <w:t xml:space="preserve">основно </w:t>
      </w:r>
      <w:r w:rsidR="000B631C" w:rsidRPr="00DB12A3">
        <w:rPr>
          <w:sz w:val="26"/>
          <w:szCs w:val="26"/>
        </w:rPr>
        <w:t>на разходите за амортизации</w:t>
      </w:r>
      <w:r w:rsidR="00E95169">
        <w:rPr>
          <w:sz w:val="26"/>
          <w:szCs w:val="26"/>
        </w:rPr>
        <w:t>, които се увеличават поради увеличение на балансовата стойност</w:t>
      </w:r>
      <w:r w:rsidR="009913B7">
        <w:rPr>
          <w:sz w:val="26"/>
          <w:szCs w:val="26"/>
        </w:rPr>
        <w:t xml:space="preserve"> на съоръжението след основния ремонт</w:t>
      </w:r>
      <w:r w:rsidR="00DB12A3" w:rsidRPr="00DB12A3">
        <w:rPr>
          <w:sz w:val="26"/>
          <w:szCs w:val="26"/>
        </w:rPr>
        <w:t xml:space="preserve"> и</w:t>
      </w:r>
      <w:r w:rsidR="00437868" w:rsidRPr="00DB12A3">
        <w:rPr>
          <w:sz w:val="26"/>
          <w:szCs w:val="26"/>
        </w:rPr>
        <w:t xml:space="preserve"> </w:t>
      </w:r>
      <w:r w:rsidR="0025633F">
        <w:rPr>
          <w:sz w:val="26"/>
          <w:szCs w:val="26"/>
        </w:rPr>
        <w:t xml:space="preserve">разходите за </w:t>
      </w:r>
      <w:bookmarkStart w:id="0" w:name="_GoBack"/>
      <w:bookmarkEnd w:id="0"/>
      <w:r w:rsidR="00437868" w:rsidRPr="00DB12A3">
        <w:rPr>
          <w:sz w:val="26"/>
          <w:szCs w:val="26"/>
        </w:rPr>
        <w:t>материали за текуща поддръжка</w:t>
      </w:r>
      <w:r w:rsidR="00DB12A3" w:rsidRPr="00DB12A3">
        <w:rPr>
          <w:sz w:val="26"/>
          <w:szCs w:val="26"/>
        </w:rPr>
        <w:t>.</w:t>
      </w:r>
    </w:p>
    <w:p w:rsidR="00874E73" w:rsidRPr="00E103FF" w:rsidRDefault="00AF4B2A" w:rsidP="004823B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AF4B2A">
        <w:rPr>
          <w:sz w:val="26"/>
          <w:szCs w:val="26"/>
        </w:rPr>
        <w:t>рез новия ценови период</w:t>
      </w:r>
      <w:r w:rsidR="00860D6F">
        <w:rPr>
          <w:sz w:val="26"/>
          <w:szCs w:val="26"/>
        </w:rPr>
        <w:t xml:space="preserve"> 01.07.201</w:t>
      </w:r>
      <w:r w:rsidR="009913B7">
        <w:rPr>
          <w:sz w:val="26"/>
          <w:szCs w:val="26"/>
        </w:rPr>
        <w:t>9</w:t>
      </w:r>
      <w:r w:rsidR="00860D6F">
        <w:rPr>
          <w:sz w:val="26"/>
          <w:szCs w:val="26"/>
        </w:rPr>
        <w:t>-30.06.20</w:t>
      </w:r>
      <w:r w:rsidR="009913B7">
        <w:rPr>
          <w:sz w:val="26"/>
          <w:szCs w:val="26"/>
        </w:rPr>
        <w:t>20</w:t>
      </w:r>
      <w:r w:rsidR="00860D6F">
        <w:rPr>
          <w:sz w:val="26"/>
          <w:szCs w:val="26"/>
        </w:rPr>
        <w:t>г.</w:t>
      </w:r>
      <w:r w:rsidRPr="00AF4B2A">
        <w:rPr>
          <w:sz w:val="26"/>
          <w:szCs w:val="26"/>
        </w:rPr>
        <w:t xml:space="preserve"> </w:t>
      </w:r>
      <w:r>
        <w:rPr>
          <w:sz w:val="26"/>
          <w:szCs w:val="26"/>
        </w:rPr>
        <w:t>се п</w:t>
      </w:r>
      <w:r w:rsidR="00925DF3">
        <w:rPr>
          <w:sz w:val="26"/>
          <w:szCs w:val="26"/>
        </w:rPr>
        <w:t>редвижда</w:t>
      </w:r>
      <w:r w:rsidR="008E7EC0">
        <w:rPr>
          <w:sz w:val="26"/>
          <w:szCs w:val="26"/>
        </w:rPr>
        <w:t xml:space="preserve"> увеличение</w:t>
      </w:r>
      <w:r w:rsidR="00E03BB6">
        <w:rPr>
          <w:sz w:val="26"/>
          <w:szCs w:val="26"/>
        </w:rPr>
        <w:t xml:space="preserve"> </w:t>
      </w:r>
      <w:r w:rsidR="008E7EC0">
        <w:rPr>
          <w:sz w:val="26"/>
          <w:szCs w:val="26"/>
        </w:rPr>
        <w:t>в ПРОМЕНЛИВИТЕ РАЗХОДИ</w:t>
      </w:r>
      <w:r w:rsidR="00726978">
        <w:rPr>
          <w:sz w:val="26"/>
          <w:szCs w:val="26"/>
        </w:rPr>
        <w:t xml:space="preserve"> спрямо отчетния</w:t>
      </w:r>
      <w:r w:rsidR="008E7EC0">
        <w:rPr>
          <w:sz w:val="26"/>
          <w:szCs w:val="26"/>
        </w:rPr>
        <w:t>, което основно се дължи на</w:t>
      </w:r>
      <w:r w:rsidR="009547B4">
        <w:rPr>
          <w:sz w:val="26"/>
          <w:szCs w:val="26"/>
        </w:rPr>
        <w:t xml:space="preserve"> промяната </w:t>
      </w:r>
      <w:r w:rsidR="00A66275">
        <w:rPr>
          <w:sz w:val="26"/>
          <w:szCs w:val="26"/>
        </w:rPr>
        <w:t>в</w:t>
      </w:r>
      <w:r w:rsidR="009547B4">
        <w:rPr>
          <w:sz w:val="26"/>
          <w:szCs w:val="26"/>
        </w:rPr>
        <w:t xml:space="preserve"> цените на </w:t>
      </w:r>
      <w:r w:rsidR="00ED6265">
        <w:rPr>
          <w:sz w:val="26"/>
          <w:szCs w:val="26"/>
        </w:rPr>
        <w:t xml:space="preserve">някои от </w:t>
      </w:r>
      <w:r w:rsidR="00FA22F8">
        <w:rPr>
          <w:sz w:val="26"/>
          <w:szCs w:val="26"/>
        </w:rPr>
        <w:t xml:space="preserve">основните суровини, в т.ч. природен газ, </w:t>
      </w:r>
      <w:r w:rsidR="00F84BDC">
        <w:rPr>
          <w:sz w:val="26"/>
          <w:szCs w:val="26"/>
        </w:rPr>
        <w:t>вода и закупувана електрическа енергия за нуждите на производството.</w:t>
      </w:r>
    </w:p>
    <w:p w:rsidR="00E103FF" w:rsidRDefault="00E103FF" w:rsidP="006706E4">
      <w:pPr>
        <w:ind w:firstLine="540"/>
        <w:jc w:val="both"/>
        <w:rPr>
          <w:sz w:val="26"/>
          <w:szCs w:val="26"/>
        </w:rPr>
      </w:pPr>
    </w:p>
    <w:p w:rsidR="00A66275" w:rsidRPr="00860D6F" w:rsidRDefault="00A66275" w:rsidP="00BE296A">
      <w:pPr>
        <w:jc w:val="center"/>
        <w:rPr>
          <w:b/>
          <w:i/>
          <w:sz w:val="26"/>
          <w:szCs w:val="26"/>
        </w:rPr>
      </w:pPr>
      <w:r w:rsidRPr="00860D6F">
        <w:rPr>
          <w:b/>
          <w:i/>
          <w:sz w:val="26"/>
          <w:szCs w:val="26"/>
        </w:rPr>
        <w:t xml:space="preserve">Цени </w:t>
      </w:r>
      <w:r w:rsidR="00BE296A" w:rsidRPr="00860D6F">
        <w:rPr>
          <w:b/>
          <w:i/>
          <w:sz w:val="26"/>
          <w:szCs w:val="26"/>
        </w:rPr>
        <w:t>на водата в гр. Ямбол, утвърдени от КЕВР</w:t>
      </w:r>
    </w:p>
    <w:p w:rsidR="00BE296A" w:rsidRPr="00E103FF" w:rsidRDefault="00BE296A" w:rsidP="006706E4">
      <w:pPr>
        <w:ind w:firstLine="540"/>
        <w:jc w:val="both"/>
        <w:rPr>
          <w:sz w:val="26"/>
          <w:szCs w:val="26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234"/>
        <w:gridCol w:w="3214"/>
      </w:tblGrid>
      <w:tr w:rsidR="006766DF" w:rsidRPr="00E66832" w:rsidTr="00E66832">
        <w:trPr>
          <w:tblCellSpacing w:w="20" w:type="dxa"/>
          <w:jc w:val="center"/>
        </w:trPr>
        <w:tc>
          <w:tcPr>
            <w:tcW w:w="3174" w:type="dxa"/>
            <w:shd w:val="clear" w:color="auto" w:fill="auto"/>
          </w:tcPr>
          <w:p w:rsidR="006766DF" w:rsidRPr="00E66832" w:rsidRDefault="006766DF" w:rsidP="00E66832">
            <w:pPr>
              <w:jc w:val="center"/>
              <w:rPr>
                <w:i/>
                <w:sz w:val="26"/>
                <w:szCs w:val="26"/>
              </w:rPr>
            </w:pPr>
            <w:bookmarkStart w:id="1" w:name="_Hlk510099304"/>
            <w:r w:rsidRPr="00E66832">
              <w:rPr>
                <w:i/>
                <w:sz w:val="26"/>
                <w:szCs w:val="26"/>
              </w:rPr>
              <w:t>Година</w:t>
            </w:r>
          </w:p>
        </w:tc>
        <w:tc>
          <w:tcPr>
            <w:tcW w:w="3154" w:type="dxa"/>
            <w:shd w:val="clear" w:color="auto" w:fill="auto"/>
          </w:tcPr>
          <w:p w:rsidR="006766DF" w:rsidRPr="00E66832" w:rsidRDefault="006766DF" w:rsidP="00E66832">
            <w:pPr>
              <w:jc w:val="center"/>
              <w:rPr>
                <w:i/>
                <w:sz w:val="26"/>
                <w:szCs w:val="26"/>
              </w:rPr>
            </w:pPr>
            <w:r w:rsidRPr="00E66832">
              <w:rPr>
                <w:i/>
                <w:sz w:val="26"/>
                <w:szCs w:val="26"/>
              </w:rPr>
              <w:t>Цена на вода</w:t>
            </w:r>
            <w:r w:rsidR="00860D6F" w:rsidRPr="00E66832">
              <w:rPr>
                <w:i/>
                <w:sz w:val="26"/>
                <w:szCs w:val="26"/>
              </w:rPr>
              <w:t xml:space="preserve"> без ДДС</w:t>
            </w:r>
          </w:p>
        </w:tc>
      </w:tr>
      <w:tr w:rsidR="006766DF" w:rsidRPr="00E66832" w:rsidTr="00E66832">
        <w:trPr>
          <w:tblCellSpacing w:w="20" w:type="dxa"/>
          <w:jc w:val="center"/>
        </w:trPr>
        <w:tc>
          <w:tcPr>
            <w:tcW w:w="3174" w:type="dxa"/>
            <w:shd w:val="clear" w:color="auto" w:fill="auto"/>
          </w:tcPr>
          <w:p w:rsidR="006766DF" w:rsidRPr="00E66832" w:rsidRDefault="006766DF" w:rsidP="00E66832">
            <w:pPr>
              <w:jc w:val="both"/>
              <w:rPr>
                <w:sz w:val="26"/>
                <w:szCs w:val="26"/>
              </w:rPr>
            </w:pPr>
            <w:r w:rsidRPr="00E66832">
              <w:rPr>
                <w:sz w:val="26"/>
                <w:szCs w:val="26"/>
              </w:rPr>
              <w:t>201</w:t>
            </w:r>
            <w:r w:rsidR="00482AAE">
              <w:rPr>
                <w:sz w:val="26"/>
                <w:szCs w:val="26"/>
              </w:rPr>
              <w:t>8</w:t>
            </w:r>
            <w:r w:rsidRPr="00E66832">
              <w:rPr>
                <w:sz w:val="26"/>
                <w:szCs w:val="26"/>
              </w:rPr>
              <w:t>г.</w:t>
            </w:r>
          </w:p>
        </w:tc>
        <w:tc>
          <w:tcPr>
            <w:tcW w:w="3154" w:type="dxa"/>
            <w:shd w:val="clear" w:color="auto" w:fill="auto"/>
          </w:tcPr>
          <w:p w:rsidR="006766DF" w:rsidRPr="00E66832" w:rsidRDefault="006766DF" w:rsidP="00E66832">
            <w:pPr>
              <w:jc w:val="center"/>
              <w:rPr>
                <w:sz w:val="26"/>
                <w:szCs w:val="26"/>
              </w:rPr>
            </w:pPr>
            <w:r w:rsidRPr="00E66832">
              <w:rPr>
                <w:sz w:val="26"/>
                <w:szCs w:val="26"/>
              </w:rPr>
              <w:t>1,</w:t>
            </w:r>
            <w:r w:rsidR="009913B7">
              <w:rPr>
                <w:sz w:val="26"/>
                <w:szCs w:val="26"/>
              </w:rPr>
              <w:t>965</w:t>
            </w:r>
            <w:r w:rsidRPr="00E66832">
              <w:rPr>
                <w:sz w:val="26"/>
                <w:szCs w:val="26"/>
              </w:rPr>
              <w:t xml:space="preserve"> лв./м3</w:t>
            </w:r>
          </w:p>
        </w:tc>
      </w:tr>
      <w:tr w:rsidR="006766DF" w:rsidRPr="00E66832" w:rsidTr="00E66832">
        <w:trPr>
          <w:tblCellSpacing w:w="20" w:type="dxa"/>
          <w:jc w:val="center"/>
        </w:trPr>
        <w:tc>
          <w:tcPr>
            <w:tcW w:w="3174" w:type="dxa"/>
            <w:shd w:val="clear" w:color="auto" w:fill="auto"/>
          </w:tcPr>
          <w:p w:rsidR="006766DF" w:rsidRPr="00E66832" w:rsidRDefault="006766DF" w:rsidP="00E66832">
            <w:pPr>
              <w:jc w:val="both"/>
              <w:rPr>
                <w:sz w:val="26"/>
                <w:szCs w:val="26"/>
              </w:rPr>
            </w:pPr>
            <w:r w:rsidRPr="00E66832">
              <w:rPr>
                <w:sz w:val="26"/>
                <w:szCs w:val="26"/>
              </w:rPr>
              <w:t>201</w:t>
            </w:r>
            <w:r w:rsidR="00482AAE">
              <w:rPr>
                <w:sz w:val="26"/>
                <w:szCs w:val="26"/>
              </w:rPr>
              <w:t>9</w:t>
            </w:r>
            <w:r w:rsidRPr="00E66832">
              <w:rPr>
                <w:sz w:val="26"/>
                <w:szCs w:val="26"/>
              </w:rPr>
              <w:t>г.</w:t>
            </w:r>
          </w:p>
        </w:tc>
        <w:tc>
          <w:tcPr>
            <w:tcW w:w="3154" w:type="dxa"/>
            <w:shd w:val="clear" w:color="auto" w:fill="auto"/>
          </w:tcPr>
          <w:p w:rsidR="006766DF" w:rsidRPr="00E66832" w:rsidRDefault="009913B7" w:rsidP="00E668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2,043</w:t>
            </w:r>
            <w:r w:rsidR="006766DF" w:rsidRPr="00E66832">
              <w:rPr>
                <w:sz w:val="26"/>
                <w:szCs w:val="26"/>
              </w:rPr>
              <w:t xml:space="preserve"> лв./м3</w:t>
            </w:r>
          </w:p>
        </w:tc>
      </w:tr>
      <w:tr w:rsidR="006766DF" w:rsidRPr="00E66832" w:rsidTr="00E66832">
        <w:trPr>
          <w:tblCellSpacing w:w="20" w:type="dxa"/>
          <w:jc w:val="center"/>
        </w:trPr>
        <w:tc>
          <w:tcPr>
            <w:tcW w:w="3174" w:type="dxa"/>
            <w:shd w:val="clear" w:color="auto" w:fill="auto"/>
          </w:tcPr>
          <w:p w:rsidR="006766DF" w:rsidRPr="00E66832" w:rsidRDefault="006766DF" w:rsidP="00E66832">
            <w:pPr>
              <w:jc w:val="both"/>
              <w:rPr>
                <w:sz w:val="26"/>
                <w:szCs w:val="26"/>
              </w:rPr>
            </w:pPr>
            <w:r w:rsidRPr="00E66832">
              <w:rPr>
                <w:sz w:val="26"/>
                <w:szCs w:val="26"/>
              </w:rPr>
              <w:t>20</w:t>
            </w:r>
            <w:r w:rsidR="00482AAE">
              <w:rPr>
                <w:sz w:val="26"/>
                <w:szCs w:val="26"/>
              </w:rPr>
              <w:t>20</w:t>
            </w:r>
            <w:r w:rsidRPr="00E66832">
              <w:rPr>
                <w:sz w:val="26"/>
                <w:szCs w:val="26"/>
              </w:rPr>
              <w:t>г.</w:t>
            </w:r>
            <w:r w:rsidR="009913B7">
              <w:rPr>
                <w:sz w:val="26"/>
                <w:szCs w:val="26"/>
              </w:rPr>
              <w:t xml:space="preserve"> - прогноза</w:t>
            </w:r>
          </w:p>
        </w:tc>
        <w:tc>
          <w:tcPr>
            <w:tcW w:w="3154" w:type="dxa"/>
            <w:shd w:val="clear" w:color="auto" w:fill="auto"/>
          </w:tcPr>
          <w:p w:rsidR="006766DF" w:rsidRPr="00E66832" w:rsidRDefault="009913B7" w:rsidP="00E668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766DF" w:rsidRPr="00E6683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057</w:t>
            </w:r>
            <w:r w:rsidR="006766DF" w:rsidRPr="00E66832">
              <w:rPr>
                <w:sz w:val="26"/>
                <w:szCs w:val="26"/>
              </w:rPr>
              <w:t xml:space="preserve"> лв./м3</w:t>
            </w:r>
          </w:p>
        </w:tc>
      </w:tr>
      <w:bookmarkEnd w:id="1"/>
    </w:tbl>
    <w:p w:rsidR="006766DF" w:rsidRDefault="006766DF" w:rsidP="006706E4">
      <w:pPr>
        <w:ind w:firstLine="540"/>
        <w:jc w:val="both"/>
        <w:rPr>
          <w:sz w:val="26"/>
          <w:szCs w:val="26"/>
        </w:rPr>
      </w:pPr>
    </w:p>
    <w:p w:rsidR="006766DF" w:rsidRPr="00860D6F" w:rsidRDefault="00BE296A" w:rsidP="00BE296A">
      <w:pPr>
        <w:jc w:val="center"/>
        <w:rPr>
          <w:b/>
          <w:i/>
          <w:sz w:val="26"/>
          <w:szCs w:val="26"/>
        </w:rPr>
      </w:pPr>
      <w:r w:rsidRPr="00860D6F">
        <w:rPr>
          <w:b/>
          <w:i/>
          <w:sz w:val="26"/>
          <w:szCs w:val="26"/>
        </w:rPr>
        <w:t>Цени на закупената електрическа енергия за производството</w:t>
      </w:r>
    </w:p>
    <w:p w:rsidR="006766DF" w:rsidRDefault="006766DF" w:rsidP="006706E4">
      <w:pPr>
        <w:ind w:firstLine="540"/>
        <w:jc w:val="both"/>
        <w:rPr>
          <w:sz w:val="26"/>
          <w:szCs w:val="26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362"/>
        <w:gridCol w:w="3972"/>
      </w:tblGrid>
      <w:tr w:rsidR="006766DF" w:rsidRPr="00E66832" w:rsidTr="00E66832">
        <w:trPr>
          <w:tblCellSpacing w:w="20" w:type="dxa"/>
          <w:jc w:val="center"/>
        </w:trPr>
        <w:tc>
          <w:tcPr>
            <w:tcW w:w="4302" w:type="dxa"/>
            <w:shd w:val="clear" w:color="auto" w:fill="auto"/>
          </w:tcPr>
          <w:p w:rsidR="006766DF" w:rsidRPr="00E66832" w:rsidRDefault="006766DF" w:rsidP="00E66832">
            <w:pPr>
              <w:jc w:val="center"/>
              <w:rPr>
                <w:i/>
                <w:sz w:val="26"/>
                <w:szCs w:val="26"/>
              </w:rPr>
            </w:pPr>
            <w:r w:rsidRPr="00E66832">
              <w:rPr>
                <w:i/>
                <w:sz w:val="26"/>
                <w:szCs w:val="26"/>
              </w:rPr>
              <w:t>Година</w:t>
            </w:r>
          </w:p>
        </w:tc>
        <w:tc>
          <w:tcPr>
            <w:tcW w:w="3912" w:type="dxa"/>
            <w:shd w:val="clear" w:color="auto" w:fill="auto"/>
          </w:tcPr>
          <w:p w:rsidR="006766DF" w:rsidRPr="00E66832" w:rsidRDefault="006766DF" w:rsidP="00E66832">
            <w:pPr>
              <w:jc w:val="center"/>
              <w:rPr>
                <w:i/>
                <w:sz w:val="26"/>
                <w:szCs w:val="26"/>
              </w:rPr>
            </w:pPr>
            <w:r w:rsidRPr="00E66832">
              <w:rPr>
                <w:i/>
                <w:sz w:val="26"/>
                <w:szCs w:val="26"/>
              </w:rPr>
              <w:t>Средно претеглена цена на ел.енергия</w:t>
            </w:r>
            <w:r w:rsidR="00860D6F" w:rsidRPr="00E66832">
              <w:rPr>
                <w:i/>
                <w:sz w:val="26"/>
                <w:szCs w:val="26"/>
              </w:rPr>
              <w:t xml:space="preserve"> без ДДС</w:t>
            </w:r>
          </w:p>
        </w:tc>
      </w:tr>
      <w:tr w:rsidR="006766DF" w:rsidRPr="00E66832" w:rsidTr="00E66832">
        <w:trPr>
          <w:tblCellSpacing w:w="20" w:type="dxa"/>
          <w:jc w:val="center"/>
        </w:trPr>
        <w:tc>
          <w:tcPr>
            <w:tcW w:w="4302" w:type="dxa"/>
            <w:shd w:val="clear" w:color="auto" w:fill="auto"/>
          </w:tcPr>
          <w:p w:rsidR="006766DF" w:rsidRPr="00E66832" w:rsidRDefault="00BE296A" w:rsidP="00E66832">
            <w:pPr>
              <w:jc w:val="center"/>
              <w:rPr>
                <w:sz w:val="26"/>
                <w:szCs w:val="26"/>
              </w:rPr>
            </w:pPr>
            <w:r w:rsidRPr="00E66832">
              <w:rPr>
                <w:sz w:val="26"/>
                <w:szCs w:val="26"/>
              </w:rPr>
              <w:t xml:space="preserve">Отчет </w:t>
            </w:r>
            <w:r w:rsidR="006766DF" w:rsidRPr="00E66832">
              <w:rPr>
                <w:sz w:val="26"/>
                <w:szCs w:val="26"/>
              </w:rPr>
              <w:t>201</w:t>
            </w:r>
            <w:r w:rsidR="009913B7">
              <w:rPr>
                <w:sz w:val="26"/>
                <w:szCs w:val="26"/>
              </w:rPr>
              <w:t>8</w:t>
            </w:r>
            <w:r w:rsidR="006766DF" w:rsidRPr="00E66832">
              <w:rPr>
                <w:sz w:val="26"/>
                <w:szCs w:val="26"/>
              </w:rPr>
              <w:t>г.</w:t>
            </w:r>
          </w:p>
        </w:tc>
        <w:tc>
          <w:tcPr>
            <w:tcW w:w="3912" w:type="dxa"/>
            <w:shd w:val="clear" w:color="auto" w:fill="auto"/>
          </w:tcPr>
          <w:p w:rsidR="006766DF" w:rsidRPr="00E66832" w:rsidRDefault="006766DF" w:rsidP="00E66832">
            <w:pPr>
              <w:jc w:val="center"/>
              <w:rPr>
                <w:sz w:val="26"/>
                <w:szCs w:val="26"/>
              </w:rPr>
            </w:pPr>
            <w:r w:rsidRPr="00E66832">
              <w:rPr>
                <w:sz w:val="26"/>
                <w:szCs w:val="26"/>
              </w:rPr>
              <w:t>0.</w:t>
            </w:r>
            <w:r w:rsidR="009913B7">
              <w:rPr>
                <w:sz w:val="26"/>
                <w:szCs w:val="26"/>
              </w:rPr>
              <w:t>13476</w:t>
            </w:r>
            <w:r w:rsidRPr="00E66832">
              <w:rPr>
                <w:sz w:val="26"/>
                <w:szCs w:val="26"/>
              </w:rPr>
              <w:t xml:space="preserve"> лв/</w:t>
            </w:r>
            <w:r w:rsidRPr="00E66832">
              <w:rPr>
                <w:sz w:val="26"/>
                <w:szCs w:val="26"/>
                <w:lang w:val="en-US"/>
              </w:rPr>
              <w:t>kWh</w:t>
            </w:r>
          </w:p>
        </w:tc>
      </w:tr>
      <w:tr w:rsidR="006766DF" w:rsidRPr="00E66832" w:rsidTr="00E66832">
        <w:trPr>
          <w:tblCellSpacing w:w="20" w:type="dxa"/>
          <w:jc w:val="center"/>
        </w:trPr>
        <w:tc>
          <w:tcPr>
            <w:tcW w:w="4302" w:type="dxa"/>
            <w:shd w:val="clear" w:color="auto" w:fill="auto"/>
          </w:tcPr>
          <w:p w:rsidR="006766DF" w:rsidRPr="00E66832" w:rsidRDefault="00BE296A" w:rsidP="00E66832">
            <w:pPr>
              <w:jc w:val="center"/>
              <w:rPr>
                <w:sz w:val="26"/>
                <w:szCs w:val="26"/>
              </w:rPr>
            </w:pPr>
            <w:r w:rsidRPr="00E66832">
              <w:rPr>
                <w:sz w:val="26"/>
                <w:szCs w:val="26"/>
              </w:rPr>
              <w:t xml:space="preserve">Отчет </w:t>
            </w:r>
            <w:r w:rsidR="006766DF" w:rsidRPr="00E66832">
              <w:rPr>
                <w:sz w:val="26"/>
                <w:szCs w:val="26"/>
                <w:lang w:val="en-US"/>
              </w:rPr>
              <w:t>01.07.201</w:t>
            </w:r>
            <w:r w:rsidR="009913B7">
              <w:rPr>
                <w:sz w:val="26"/>
                <w:szCs w:val="26"/>
              </w:rPr>
              <w:t>8</w:t>
            </w:r>
            <w:r w:rsidR="006766DF" w:rsidRPr="00E66832">
              <w:rPr>
                <w:sz w:val="26"/>
                <w:szCs w:val="26"/>
                <w:lang w:val="en-US"/>
              </w:rPr>
              <w:t>-30.06.201</w:t>
            </w:r>
            <w:r w:rsidR="009913B7">
              <w:rPr>
                <w:sz w:val="26"/>
                <w:szCs w:val="26"/>
              </w:rPr>
              <w:t>9</w:t>
            </w:r>
            <w:r w:rsidR="006766DF" w:rsidRPr="00E66832">
              <w:rPr>
                <w:sz w:val="26"/>
                <w:szCs w:val="26"/>
              </w:rPr>
              <w:t>г.</w:t>
            </w:r>
          </w:p>
        </w:tc>
        <w:tc>
          <w:tcPr>
            <w:tcW w:w="3912" w:type="dxa"/>
            <w:shd w:val="clear" w:color="auto" w:fill="auto"/>
          </w:tcPr>
          <w:p w:rsidR="006766DF" w:rsidRPr="00E66832" w:rsidRDefault="006766DF" w:rsidP="00E66832">
            <w:pPr>
              <w:jc w:val="center"/>
              <w:rPr>
                <w:sz w:val="26"/>
                <w:szCs w:val="26"/>
              </w:rPr>
            </w:pPr>
            <w:r w:rsidRPr="00E66832">
              <w:rPr>
                <w:sz w:val="26"/>
                <w:szCs w:val="26"/>
              </w:rPr>
              <w:t>0.1</w:t>
            </w:r>
            <w:r w:rsidR="009913B7">
              <w:rPr>
                <w:sz w:val="26"/>
                <w:szCs w:val="26"/>
              </w:rPr>
              <w:t>3574</w:t>
            </w:r>
            <w:r w:rsidRPr="00E66832">
              <w:rPr>
                <w:sz w:val="26"/>
                <w:szCs w:val="26"/>
              </w:rPr>
              <w:t xml:space="preserve"> лв/kWh</w:t>
            </w:r>
          </w:p>
        </w:tc>
      </w:tr>
      <w:tr w:rsidR="00860D6F" w:rsidRPr="00E66832" w:rsidTr="00E66832">
        <w:trPr>
          <w:tblCellSpacing w:w="20" w:type="dxa"/>
          <w:jc w:val="center"/>
        </w:trPr>
        <w:tc>
          <w:tcPr>
            <w:tcW w:w="4302" w:type="dxa"/>
            <w:shd w:val="clear" w:color="auto" w:fill="auto"/>
          </w:tcPr>
          <w:p w:rsidR="00860D6F" w:rsidRPr="00E66832" w:rsidRDefault="00860D6F" w:rsidP="00E66832">
            <w:pPr>
              <w:jc w:val="center"/>
              <w:rPr>
                <w:sz w:val="26"/>
                <w:szCs w:val="26"/>
              </w:rPr>
            </w:pPr>
            <w:r w:rsidRPr="00E66832">
              <w:rPr>
                <w:sz w:val="26"/>
                <w:szCs w:val="26"/>
              </w:rPr>
              <w:t>Прогноза от 01.07.201</w:t>
            </w:r>
            <w:r w:rsidR="009913B7">
              <w:rPr>
                <w:sz w:val="26"/>
                <w:szCs w:val="26"/>
              </w:rPr>
              <w:t>9</w:t>
            </w:r>
            <w:r w:rsidRPr="00E66832">
              <w:rPr>
                <w:sz w:val="26"/>
                <w:szCs w:val="26"/>
              </w:rPr>
              <w:t>-30.06.20</w:t>
            </w:r>
            <w:r w:rsidR="009913B7">
              <w:rPr>
                <w:sz w:val="26"/>
                <w:szCs w:val="26"/>
              </w:rPr>
              <w:t>20</w:t>
            </w:r>
            <w:r w:rsidRPr="00E66832">
              <w:rPr>
                <w:sz w:val="26"/>
                <w:szCs w:val="26"/>
              </w:rPr>
              <w:t>г.</w:t>
            </w:r>
          </w:p>
        </w:tc>
        <w:tc>
          <w:tcPr>
            <w:tcW w:w="3912" w:type="dxa"/>
            <w:shd w:val="clear" w:color="auto" w:fill="auto"/>
          </w:tcPr>
          <w:p w:rsidR="00860D6F" w:rsidRPr="00E66832" w:rsidRDefault="00860D6F" w:rsidP="00E66832">
            <w:pPr>
              <w:jc w:val="center"/>
              <w:rPr>
                <w:sz w:val="26"/>
                <w:szCs w:val="26"/>
              </w:rPr>
            </w:pPr>
            <w:r w:rsidRPr="00E66832">
              <w:rPr>
                <w:sz w:val="26"/>
                <w:szCs w:val="26"/>
              </w:rPr>
              <w:t>0,13</w:t>
            </w:r>
            <w:r w:rsidR="009913B7">
              <w:rPr>
                <w:sz w:val="26"/>
                <w:szCs w:val="26"/>
              </w:rPr>
              <w:t>574</w:t>
            </w:r>
            <w:r w:rsidRPr="00E66832">
              <w:rPr>
                <w:sz w:val="26"/>
                <w:szCs w:val="26"/>
              </w:rPr>
              <w:t xml:space="preserve"> лв/kWh</w:t>
            </w:r>
          </w:p>
        </w:tc>
      </w:tr>
    </w:tbl>
    <w:p w:rsidR="006D5454" w:rsidRDefault="006D5454" w:rsidP="006706E4">
      <w:pPr>
        <w:ind w:firstLine="540"/>
        <w:jc w:val="both"/>
        <w:rPr>
          <w:sz w:val="26"/>
          <w:szCs w:val="26"/>
        </w:rPr>
      </w:pPr>
    </w:p>
    <w:p w:rsidR="00BE296A" w:rsidRPr="00A319A5" w:rsidRDefault="009913B7" w:rsidP="006706E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Предложената цена</w:t>
      </w:r>
      <w:r w:rsidR="00A319A5">
        <w:rPr>
          <w:sz w:val="26"/>
          <w:szCs w:val="26"/>
        </w:rPr>
        <w:t xml:space="preserve"> за новия ценови период</w:t>
      </w:r>
      <w:r>
        <w:rPr>
          <w:sz w:val="26"/>
          <w:szCs w:val="26"/>
        </w:rPr>
        <w:t xml:space="preserve"> от </w:t>
      </w:r>
      <w:r w:rsidR="00A319A5">
        <w:rPr>
          <w:b/>
          <w:lang w:val="en-US"/>
        </w:rPr>
        <w:t>178.86</w:t>
      </w:r>
      <w:r w:rsidR="00A319A5">
        <w:rPr>
          <w:b/>
        </w:rPr>
        <w:t xml:space="preserve"> лв/</w:t>
      </w:r>
      <w:r w:rsidR="00A319A5">
        <w:rPr>
          <w:b/>
          <w:lang w:val="en-US"/>
        </w:rPr>
        <w:t>MWh</w:t>
      </w:r>
      <w:r w:rsidR="00A319A5">
        <w:rPr>
          <w:b/>
        </w:rPr>
        <w:t xml:space="preserve"> е </w:t>
      </w:r>
      <w:r w:rsidR="00A319A5" w:rsidRPr="00A319A5">
        <w:t>изчислена на база цена</w:t>
      </w:r>
      <w:r w:rsidR="00A319A5">
        <w:t xml:space="preserve"> на природния газ действаща към момента – 493,82 лв/</w:t>
      </w:r>
      <w:r w:rsidR="00A319A5">
        <w:rPr>
          <w:lang w:val="en-US"/>
        </w:rPr>
        <w:t>k</w:t>
      </w:r>
      <w:r w:rsidR="00A319A5">
        <w:t>м3.</w:t>
      </w:r>
    </w:p>
    <w:p w:rsidR="006D5454" w:rsidRPr="00E103FF" w:rsidRDefault="006D5454" w:rsidP="006706E4">
      <w:pPr>
        <w:ind w:firstLine="540"/>
        <w:jc w:val="both"/>
        <w:rPr>
          <w:sz w:val="26"/>
          <w:szCs w:val="26"/>
        </w:rPr>
      </w:pPr>
    </w:p>
    <w:p w:rsidR="00643EA8" w:rsidRPr="00E103FF" w:rsidRDefault="00643EA8" w:rsidP="006706E4">
      <w:pPr>
        <w:ind w:firstLine="540"/>
        <w:jc w:val="both"/>
        <w:rPr>
          <w:sz w:val="26"/>
          <w:szCs w:val="26"/>
        </w:rPr>
      </w:pPr>
    </w:p>
    <w:p w:rsidR="00913F84" w:rsidRPr="00E103FF" w:rsidRDefault="00913F84" w:rsidP="00913F84">
      <w:pPr>
        <w:rPr>
          <w:sz w:val="26"/>
          <w:szCs w:val="26"/>
        </w:rPr>
      </w:pPr>
      <w:r w:rsidRPr="00E103FF">
        <w:rPr>
          <w:sz w:val="26"/>
          <w:szCs w:val="26"/>
        </w:rPr>
        <w:t>Дата</w:t>
      </w:r>
      <w:r w:rsidRPr="00E103FF">
        <w:rPr>
          <w:sz w:val="26"/>
          <w:szCs w:val="26"/>
          <w:lang w:val="ru-RU"/>
        </w:rPr>
        <w:t>:</w:t>
      </w:r>
      <w:r w:rsidR="000226D0">
        <w:rPr>
          <w:sz w:val="26"/>
          <w:szCs w:val="26"/>
        </w:rPr>
        <w:t xml:space="preserve"> </w:t>
      </w:r>
      <w:r w:rsidR="00A319A5">
        <w:rPr>
          <w:sz w:val="26"/>
          <w:szCs w:val="26"/>
        </w:rPr>
        <w:t>01.04</w:t>
      </w:r>
      <w:r w:rsidR="00C808A4">
        <w:rPr>
          <w:sz w:val="26"/>
          <w:szCs w:val="26"/>
          <w:lang w:val="en-US"/>
        </w:rPr>
        <w:t>.</w:t>
      </w:r>
      <w:r w:rsidR="007251DF">
        <w:rPr>
          <w:sz w:val="26"/>
          <w:szCs w:val="26"/>
          <w:lang w:val="ru-RU"/>
        </w:rPr>
        <w:t>201</w:t>
      </w:r>
      <w:r w:rsidR="00A319A5">
        <w:rPr>
          <w:sz w:val="26"/>
          <w:szCs w:val="26"/>
          <w:lang w:val="ru-RU"/>
        </w:rPr>
        <w:t>9</w:t>
      </w:r>
      <w:r w:rsidRPr="00E103FF">
        <w:rPr>
          <w:sz w:val="26"/>
          <w:szCs w:val="26"/>
        </w:rPr>
        <w:t>г.</w:t>
      </w:r>
      <w:r w:rsidRPr="00E103FF">
        <w:rPr>
          <w:sz w:val="26"/>
          <w:szCs w:val="26"/>
        </w:rPr>
        <w:tab/>
      </w:r>
      <w:r w:rsidRPr="00E103FF">
        <w:rPr>
          <w:sz w:val="26"/>
          <w:szCs w:val="26"/>
        </w:rPr>
        <w:tab/>
      </w:r>
      <w:r w:rsidRPr="00E103FF">
        <w:rPr>
          <w:sz w:val="26"/>
          <w:szCs w:val="26"/>
        </w:rPr>
        <w:tab/>
      </w:r>
      <w:r w:rsidRPr="00E103FF">
        <w:rPr>
          <w:sz w:val="26"/>
          <w:szCs w:val="26"/>
        </w:rPr>
        <w:tab/>
        <w:t xml:space="preserve">Подпис ____________________ </w:t>
      </w:r>
      <w:r w:rsidRPr="00E103FF">
        <w:rPr>
          <w:i/>
          <w:sz w:val="26"/>
          <w:szCs w:val="26"/>
        </w:rPr>
        <w:t>(печат)</w:t>
      </w:r>
    </w:p>
    <w:p w:rsidR="00913F84" w:rsidRPr="00E103FF" w:rsidRDefault="00913F84" w:rsidP="00913F84">
      <w:pPr>
        <w:ind w:left="3600"/>
        <w:rPr>
          <w:sz w:val="26"/>
          <w:szCs w:val="26"/>
        </w:rPr>
      </w:pPr>
    </w:p>
    <w:p w:rsidR="00643EA8" w:rsidRPr="00E103FF" w:rsidRDefault="008E7EC0" w:rsidP="008E7EC0">
      <w:pPr>
        <w:ind w:left="3600"/>
        <w:rPr>
          <w:sz w:val="26"/>
          <w:szCs w:val="26"/>
          <w:lang w:val="en-US"/>
        </w:rPr>
      </w:pPr>
      <w:r w:rsidRPr="00E103FF">
        <w:rPr>
          <w:sz w:val="26"/>
          <w:szCs w:val="26"/>
        </w:rPr>
        <w:t xml:space="preserve">Изпълнителен Директор: </w:t>
      </w:r>
      <w:r w:rsidR="007251DF">
        <w:rPr>
          <w:sz w:val="26"/>
          <w:szCs w:val="26"/>
        </w:rPr>
        <w:t>Елза Маркова</w:t>
      </w:r>
    </w:p>
    <w:sectPr w:rsidR="00643EA8" w:rsidRPr="00E103FF" w:rsidSect="0050641A">
      <w:pgSz w:w="11906" w:h="16838"/>
      <w:pgMar w:top="993" w:right="110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DE6" w:rsidRDefault="004A0DE6" w:rsidP="001C449E">
      <w:r>
        <w:separator/>
      </w:r>
    </w:p>
  </w:endnote>
  <w:endnote w:type="continuationSeparator" w:id="0">
    <w:p w:rsidR="004A0DE6" w:rsidRDefault="004A0DE6" w:rsidP="001C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DE6" w:rsidRDefault="004A0DE6" w:rsidP="001C449E">
      <w:r>
        <w:separator/>
      </w:r>
    </w:p>
  </w:footnote>
  <w:footnote w:type="continuationSeparator" w:id="0">
    <w:p w:rsidR="004A0DE6" w:rsidRDefault="004A0DE6" w:rsidP="001C4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84F1E"/>
    <w:multiLevelType w:val="hybridMultilevel"/>
    <w:tmpl w:val="DB7E1FC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6B56A02"/>
    <w:multiLevelType w:val="hybridMultilevel"/>
    <w:tmpl w:val="37ECEAA2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8C640B2"/>
    <w:multiLevelType w:val="hybridMultilevel"/>
    <w:tmpl w:val="B1A21824"/>
    <w:lvl w:ilvl="0" w:tplc="A358164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63515652"/>
    <w:multiLevelType w:val="hybridMultilevel"/>
    <w:tmpl w:val="99D06DB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776A5C"/>
    <w:multiLevelType w:val="hybridMultilevel"/>
    <w:tmpl w:val="2B5CD706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1494ACA"/>
    <w:multiLevelType w:val="hybridMultilevel"/>
    <w:tmpl w:val="AD30B4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461"/>
    <w:rsid w:val="000226D0"/>
    <w:rsid w:val="00025027"/>
    <w:rsid w:val="00074A73"/>
    <w:rsid w:val="00077F35"/>
    <w:rsid w:val="000A2EE0"/>
    <w:rsid w:val="000A36FC"/>
    <w:rsid w:val="000B631C"/>
    <w:rsid w:val="000C7E71"/>
    <w:rsid w:val="000D2E85"/>
    <w:rsid w:val="000E15C9"/>
    <w:rsid w:val="000F2EF6"/>
    <w:rsid w:val="000F651B"/>
    <w:rsid w:val="00102F72"/>
    <w:rsid w:val="00115FD6"/>
    <w:rsid w:val="00142CFB"/>
    <w:rsid w:val="00144C07"/>
    <w:rsid w:val="001461D8"/>
    <w:rsid w:val="001603A5"/>
    <w:rsid w:val="00186AA1"/>
    <w:rsid w:val="00196F4D"/>
    <w:rsid w:val="001C449E"/>
    <w:rsid w:val="001C7AE9"/>
    <w:rsid w:val="00200947"/>
    <w:rsid w:val="00243FEB"/>
    <w:rsid w:val="0025633F"/>
    <w:rsid w:val="002654B2"/>
    <w:rsid w:val="00274CE6"/>
    <w:rsid w:val="0029722F"/>
    <w:rsid w:val="002A1BAA"/>
    <w:rsid w:val="002B61A3"/>
    <w:rsid w:val="002C6403"/>
    <w:rsid w:val="002C7B47"/>
    <w:rsid w:val="002E7D68"/>
    <w:rsid w:val="002F6AEE"/>
    <w:rsid w:val="00313C2A"/>
    <w:rsid w:val="00315011"/>
    <w:rsid w:val="00332BBD"/>
    <w:rsid w:val="00366E59"/>
    <w:rsid w:val="00373323"/>
    <w:rsid w:val="00384F0C"/>
    <w:rsid w:val="00387898"/>
    <w:rsid w:val="00391583"/>
    <w:rsid w:val="00392C08"/>
    <w:rsid w:val="00394D38"/>
    <w:rsid w:val="003975A3"/>
    <w:rsid w:val="003C5E5D"/>
    <w:rsid w:val="003D3396"/>
    <w:rsid w:val="003D427C"/>
    <w:rsid w:val="003E3441"/>
    <w:rsid w:val="00432A1F"/>
    <w:rsid w:val="00437868"/>
    <w:rsid w:val="00460358"/>
    <w:rsid w:val="00462AD2"/>
    <w:rsid w:val="004823B9"/>
    <w:rsid w:val="00482AAE"/>
    <w:rsid w:val="00484F5C"/>
    <w:rsid w:val="004A0DE6"/>
    <w:rsid w:val="004B28B5"/>
    <w:rsid w:val="004E1E6F"/>
    <w:rsid w:val="004E492A"/>
    <w:rsid w:val="004F7158"/>
    <w:rsid w:val="00501CFC"/>
    <w:rsid w:val="00505CF6"/>
    <w:rsid w:val="0050641A"/>
    <w:rsid w:val="00511359"/>
    <w:rsid w:val="00563D30"/>
    <w:rsid w:val="005707C5"/>
    <w:rsid w:val="00593177"/>
    <w:rsid w:val="00597589"/>
    <w:rsid w:val="005E2311"/>
    <w:rsid w:val="00643EA8"/>
    <w:rsid w:val="00656B97"/>
    <w:rsid w:val="006706E4"/>
    <w:rsid w:val="006766DF"/>
    <w:rsid w:val="006A2459"/>
    <w:rsid w:val="006B2835"/>
    <w:rsid w:val="006D5454"/>
    <w:rsid w:val="00720C1E"/>
    <w:rsid w:val="007251DF"/>
    <w:rsid w:val="00726978"/>
    <w:rsid w:val="007452AE"/>
    <w:rsid w:val="00756EA8"/>
    <w:rsid w:val="00796DF2"/>
    <w:rsid w:val="007F6D38"/>
    <w:rsid w:val="008245FD"/>
    <w:rsid w:val="00827924"/>
    <w:rsid w:val="00831A78"/>
    <w:rsid w:val="00853B20"/>
    <w:rsid w:val="00860D6F"/>
    <w:rsid w:val="0087238F"/>
    <w:rsid w:val="008740BE"/>
    <w:rsid w:val="00874E73"/>
    <w:rsid w:val="008D617B"/>
    <w:rsid w:val="008E7EC0"/>
    <w:rsid w:val="00902AB8"/>
    <w:rsid w:val="00913F84"/>
    <w:rsid w:val="00921E95"/>
    <w:rsid w:val="00925DF3"/>
    <w:rsid w:val="00934730"/>
    <w:rsid w:val="00935D45"/>
    <w:rsid w:val="009547B4"/>
    <w:rsid w:val="00974A75"/>
    <w:rsid w:val="00984863"/>
    <w:rsid w:val="009913B7"/>
    <w:rsid w:val="009B1761"/>
    <w:rsid w:val="009B1A4C"/>
    <w:rsid w:val="009C5B56"/>
    <w:rsid w:val="00A16BB7"/>
    <w:rsid w:val="00A319A5"/>
    <w:rsid w:val="00A66275"/>
    <w:rsid w:val="00A8234B"/>
    <w:rsid w:val="00AA0817"/>
    <w:rsid w:val="00AB3547"/>
    <w:rsid w:val="00AB528E"/>
    <w:rsid w:val="00AB5E1F"/>
    <w:rsid w:val="00AC37D8"/>
    <w:rsid w:val="00AF4B2A"/>
    <w:rsid w:val="00B0599D"/>
    <w:rsid w:val="00B64594"/>
    <w:rsid w:val="00B87293"/>
    <w:rsid w:val="00B873E3"/>
    <w:rsid w:val="00B9249B"/>
    <w:rsid w:val="00B95D1C"/>
    <w:rsid w:val="00BA1B1A"/>
    <w:rsid w:val="00BC6BD2"/>
    <w:rsid w:val="00BE296A"/>
    <w:rsid w:val="00C31FB9"/>
    <w:rsid w:val="00C33D39"/>
    <w:rsid w:val="00C41461"/>
    <w:rsid w:val="00C53466"/>
    <w:rsid w:val="00C808A4"/>
    <w:rsid w:val="00C81CA7"/>
    <w:rsid w:val="00CA1A20"/>
    <w:rsid w:val="00CE422E"/>
    <w:rsid w:val="00CE42F4"/>
    <w:rsid w:val="00CE513B"/>
    <w:rsid w:val="00CF28FC"/>
    <w:rsid w:val="00D065EE"/>
    <w:rsid w:val="00D17B3A"/>
    <w:rsid w:val="00D33280"/>
    <w:rsid w:val="00D5609D"/>
    <w:rsid w:val="00D575FC"/>
    <w:rsid w:val="00D652D4"/>
    <w:rsid w:val="00D700DE"/>
    <w:rsid w:val="00D87D36"/>
    <w:rsid w:val="00DA536A"/>
    <w:rsid w:val="00DB12A3"/>
    <w:rsid w:val="00DB3BEC"/>
    <w:rsid w:val="00DB64C4"/>
    <w:rsid w:val="00DC3FD0"/>
    <w:rsid w:val="00DD5022"/>
    <w:rsid w:val="00DE64CA"/>
    <w:rsid w:val="00DE6FDF"/>
    <w:rsid w:val="00DF57F3"/>
    <w:rsid w:val="00E0040D"/>
    <w:rsid w:val="00E03BB6"/>
    <w:rsid w:val="00E0504B"/>
    <w:rsid w:val="00E103FF"/>
    <w:rsid w:val="00E527E1"/>
    <w:rsid w:val="00E557B6"/>
    <w:rsid w:val="00E6324E"/>
    <w:rsid w:val="00E66832"/>
    <w:rsid w:val="00E90750"/>
    <w:rsid w:val="00E95169"/>
    <w:rsid w:val="00EA2932"/>
    <w:rsid w:val="00EA605C"/>
    <w:rsid w:val="00EB52CF"/>
    <w:rsid w:val="00EC67CA"/>
    <w:rsid w:val="00ED6265"/>
    <w:rsid w:val="00EE7474"/>
    <w:rsid w:val="00EF68B8"/>
    <w:rsid w:val="00F0467E"/>
    <w:rsid w:val="00F2752D"/>
    <w:rsid w:val="00F40897"/>
    <w:rsid w:val="00F779DD"/>
    <w:rsid w:val="00F84BDC"/>
    <w:rsid w:val="00F93441"/>
    <w:rsid w:val="00FA01D6"/>
    <w:rsid w:val="00FA22F8"/>
    <w:rsid w:val="00FB64FE"/>
    <w:rsid w:val="00FC0C1D"/>
    <w:rsid w:val="00FE7DD6"/>
    <w:rsid w:val="00FF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7516DD0"/>
  <w15:chartTrackingRefBased/>
  <w15:docId w15:val="{491D4432-BB35-4829-917D-4540138C7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766D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414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3E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rsid w:val="001C44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C449E"/>
    <w:rPr>
      <w:sz w:val="24"/>
      <w:szCs w:val="24"/>
    </w:rPr>
  </w:style>
  <w:style w:type="paragraph" w:styleId="Footer">
    <w:name w:val="footer"/>
    <w:basedOn w:val="Normal"/>
    <w:link w:val="FooterChar"/>
    <w:rsid w:val="001C449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1C449E"/>
    <w:rPr>
      <w:sz w:val="24"/>
      <w:szCs w:val="24"/>
    </w:rPr>
  </w:style>
  <w:style w:type="table" w:styleId="TableGrid">
    <w:name w:val="Table Grid"/>
    <w:basedOn w:val="TableNormal"/>
    <w:rsid w:val="000D2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5">
    <w:name w:val="Table Grid 5"/>
    <w:basedOn w:val="TableNormal"/>
    <w:rsid w:val="003C5E5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3C5E5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1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8FB2E-BFFE-4093-ACB1-4F6BDF1F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STOILKA</dc:creator>
  <cp:keywords/>
  <dc:description/>
  <cp:lastModifiedBy>oper.schet qmbol</cp:lastModifiedBy>
  <cp:revision>6</cp:revision>
  <cp:lastPrinted>2019-04-01T09:12:00Z</cp:lastPrinted>
  <dcterms:created xsi:type="dcterms:W3CDTF">2019-03-29T14:14:00Z</dcterms:created>
  <dcterms:modified xsi:type="dcterms:W3CDTF">2019-04-01T09:26:00Z</dcterms:modified>
</cp:coreProperties>
</file>